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440112-2024-00302</w:t>
      </w:r>
    </w:p>
    <w:p>
      <w:pPr>
        <w:pStyle w:val="null3"/>
        <w:jc w:val="center"/>
        <w:outlineLvl w:val="3"/>
      </w:pPr>
      <w:r>
        <w:rPr>
          <w:b/>
          <w:sz w:val="24"/>
        </w:rPr>
        <w:t>采购项目编号：</w:t>
      </w:r>
      <w:r>
        <w:rPr>
          <w:b/>
          <w:sz w:val="24"/>
        </w:rPr>
        <w:t>GDHXFC2401014</w:t>
      </w:r>
    </w:p>
    <w:p>
      <w:pPr>
        <w:pStyle w:val="null3"/>
        <w:jc w:val="center"/>
        <w:outlineLvl w:val="3"/>
      </w:pPr>
      <w:r>
        <w:rPr>
          <w:b/>
          <w:sz w:val="24"/>
        </w:rPr>
        <w:t>项目名称：</w:t>
      </w:r>
      <w:r>
        <w:rPr>
          <w:b/>
          <w:sz w:val="24"/>
        </w:rPr>
        <w:t>广州市黄埔区环卫美化服务中心团体意外险采购项目</w:t>
      </w:r>
    </w:p>
    <w:p>
      <w:pPr>
        <w:pStyle w:val="null3"/>
        <w:jc w:val="center"/>
        <w:outlineLvl w:val="3"/>
      </w:pPr>
      <w:r>
        <w:rPr>
          <w:b/>
          <w:sz w:val="24"/>
        </w:rPr>
        <w:t>采购人：</w:t>
      </w:r>
      <w:r>
        <w:rPr>
          <w:b/>
          <w:sz w:val="24"/>
        </w:rPr>
        <w:t>广州市黄埔区环卫美化服务中心</w:t>
      </w:r>
    </w:p>
    <w:p>
      <w:pPr>
        <w:pStyle w:val="null3"/>
        <w:jc w:val="center"/>
        <w:outlineLvl w:val="3"/>
      </w:pPr>
      <w:r>
        <w:rPr>
          <w:b/>
          <w:sz w:val="24"/>
        </w:rPr>
        <w:t>采购代理机构：</w:t>
      </w:r>
      <w:r>
        <w:rPr>
          <w:b/>
          <w:sz w:val="24"/>
        </w:rPr>
        <w:t>广东和信招标代理有限公司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广东和信招标代理有限公司</w:t>
      </w:r>
      <w:r>
        <w:rPr/>
        <w:t>受</w:t>
      </w:r>
      <w:r>
        <w:rPr/>
        <w:t>广州市黄埔区环卫美化服务中心</w:t>
      </w:r>
      <w:r>
        <w:rPr/>
        <w:t>的委托，采用</w:t>
      </w:r>
      <w:r>
        <w:rPr/>
        <w:t>竞争性磋商</w:t>
      </w:r>
      <w:r>
        <w:rPr/>
        <w:t>方式组织采购</w:t>
      </w:r>
      <w:r>
        <w:rPr/>
        <w:t>广州市黄埔区环卫美化服务中心团体意外险采购项目</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广州市黄埔区环卫美化服务中心团体意外险采购项目</w:t>
      </w:r>
    </w:p>
    <w:p>
      <w:pPr>
        <w:pStyle w:val="null3"/>
        <w:ind w:firstLine="480"/>
      </w:pPr>
      <w:r>
        <w:rPr/>
        <w:t>采购计划编号：</w:t>
      </w:r>
      <w:r>
        <w:rPr/>
        <w:t>440112-2024-00302</w:t>
      </w:r>
    </w:p>
    <w:p>
      <w:pPr>
        <w:pStyle w:val="null3"/>
        <w:ind w:firstLine="480"/>
      </w:pPr>
      <w:r>
        <w:rPr/>
        <w:t>采购项目编号：</w:t>
      </w:r>
      <w:r>
        <w:rPr/>
        <w:t>GDHXFC2401014</w:t>
      </w:r>
    </w:p>
    <w:p>
      <w:pPr>
        <w:pStyle w:val="null3"/>
        <w:ind w:firstLine="480"/>
      </w:pPr>
      <w:r>
        <w:rPr/>
        <w:t>采购方式：</w:t>
      </w:r>
      <w:r>
        <w:rPr/>
        <w:t>竞争性磋商</w:t>
      </w:r>
    </w:p>
    <w:p>
      <w:pPr>
        <w:pStyle w:val="null3"/>
        <w:ind w:firstLine="480"/>
      </w:pPr>
      <w:r>
        <w:rPr/>
        <w:t>预算金额：</w:t>
      </w:r>
      <w:r>
        <w:rPr/>
        <w:t>1,785,000.00</w:t>
      </w:r>
      <w:r>
        <w:rPr/>
        <w:t>元</w:t>
      </w:r>
    </w:p>
    <w:p>
      <w:pPr>
        <w:pStyle w:val="null3"/>
        <w:outlineLvl w:val="3"/>
      </w:pPr>
      <w:r>
        <w:rPr>
          <w:b/>
          <w:sz w:val="24"/>
        </w:rPr>
        <w:t>2.项目内容及需求情况（采购项目技术规格、参数及要求）</w:t>
      </w:r>
    </w:p>
    <w:p>
      <w:pPr>
        <w:pStyle w:val="null3"/>
      </w:pPr>
    </w:p>
    <w:p>
      <w:pPr>
        <w:pStyle w:val="null3"/>
      </w:pPr>
      <w:r>
        <w:rPr/>
        <w:t>采购包1(团体意外险):</w:t>
      </w:r>
    </w:p>
    <w:p>
      <w:pPr>
        <w:pStyle w:val="null3"/>
      </w:pPr>
      <w:r>
        <w:rPr/>
        <w:t>采购包预算金额：1,785,000.00元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其他商业保险服务</w:t>
            </w:r>
          </w:p>
        </w:tc>
        <w:tc>
          <w:tcPr>
            <w:tcW w:type="dxa" w:w="2052"/>
          </w:tcPr>
          <w:p>
            <w:pPr>
              <w:pStyle w:val="null3"/>
            </w:pPr>
            <w:r>
              <w:rPr/>
              <w:t>团体意外险</w:t>
            </w:r>
          </w:p>
        </w:tc>
        <w:tc>
          <w:tcPr>
            <w:tcW w:type="dxa" w:w="977"/>
          </w:tcPr>
          <w:p>
            <w:pPr>
              <w:pStyle w:val="null3"/>
            </w:pPr>
            <w:r>
              <w:rPr/>
              <w:t>2550(人)</w:t>
            </w:r>
          </w:p>
        </w:tc>
        <w:tc>
          <w:tcPr>
            <w:tcW w:type="dxa" w:w="977"/>
          </w:tcPr>
          <w:p>
            <w:pPr>
              <w:pStyle w:val="null3"/>
            </w:pPr>
            <w:r>
              <w:rPr/>
              <w:t>详见第二章</w:t>
            </w:r>
          </w:p>
        </w:tc>
        <w:tc>
          <w:tcPr>
            <w:tcW w:type="dxa" w:w="977"/>
          </w:tcPr>
          <w:p>
            <w:pPr>
              <w:pStyle w:val="null3"/>
            </w:pPr>
            <w:r>
              <w:rPr/>
              <w:t>1,785,000.00</w:t>
            </w:r>
          </w:p>
        </w:tc>
        <w:tc>
          <w:tcPr>
            <w:tcW w:type="dxa" w:w="97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合同履行期限：2024年5月1日-2025年4月30日</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p>
    <w:p>
      <w:pPr>
        <w:pStyle w:val="null3"/>
      </w:pPr>
      <w:r>
        <w:rPr/>
        <w:t>2）有依法缴纳税收和社会保障资金的良好记录：提供《响应承诺函》。</w:t>
      </w:r>
    </w:p>
    <w:p>
      <w:pPr>
        <w:pStyle w:val="null3"/>
      </w:pPr>
    </w:p>
    <w:p>
      <w:pPr>
        <w:pStyle w:val="null3"/>
      </w:pPr>
      <w:r>
        <w:rPr/>
        <w:t>3）具有良好的商业信誉和健全的财务会计制度：提供《响应承诺函》。</w:t>
      </w:r>
    </w:p>
    <w:p>
      <w:pPr>
        <w:pStyle w:val="null3"/>
      </w:pPr>
    </w:p>
    <w:p>
      <w:pPr>
        <w:pStyle w:val="null3"/>
      </w:pPr>
      <w:r>
        <w:rPr/>
        <w:t>4）履行合同所必需的设备和专业技术能力：提供《响应承诺函》。</w:t>
      </w:r>
    </w:p>
    <w:p>
      <w:pPr>
        <w:pStyle w:val="null3"/>
      </w:pPr>
    </w:p>
    <w:p>
      <w:pPr>
        <w:pStyle w:val="null3"/>
      </w:pPr>
      <w:r>
        <w:rPr/>
        <w:t>5）参加采购活动前3年内，在经营活动中没有重大违法记录：提供《响应承诺函》。</w:t>
      </w:r>
    </w:p>
    <w:p>
      <w:pPr>
        <w:pStyle w:val="null3"/>
        <w:outlineLvl w:val="3"/>
      </w:pPr>
      <w:r>
        <w:rPr>
          <w:b/>
          <w:sz w:val="24"/>
        </w:rPr>
        <w:t>2.落实政府采购政策需满足的资格要求：</w:t>
      </w:r>
    </w:p>
    <w:p>
      <w:pPr>
        <w:pStyle w:val="null3"/>
        <w:ind w:firstLine="480"/>
        <w:jc w:val="left"/>
      </w:pPr>
    </w:p>
    <w:p>
      <w:pPr>
        <w:pStyle w:val="null3"/>
        <w:jc w:val="left"/>
      </w:pPr>
      <w:r>
        <w:rPr/>
        <w:t>采购包1（团体意外险）：</w:t>
      </w:r>
      <w:r>
        <w:rPr/>
        <w:t>因预留采购份额无法确保充分供应、充分竞争，或者存在可能影响政府采购目标实现的情形，本项目不属于专门面向中小企业采购的项目。参考需落实政府采购政策为：促进中小企业发展政策、支持监狱企业发展政策、支持残疾人福利性单位发展政策、采购节能产品、环境标志产品、支持脱贫攻坚相关政策等。本项目采购标的根据《国家统计局关于印发&lt;统计上大中小微型企业划分办法(2017)&gt;的通知》（国统字〔2017〕213号）对应的大中小微型企业划分标准，划分为租赁和商务服务业。</w:t>
      </w:r>
    </w:p>
    <w:p>
      <w:pPr>
        <w:pStyle w:val="null3"/>
        <w:outlineLvl w:val="3"/>
      </w:pPr>
      <w:r>
        <w:rPr>
          <w:b/>
          <w:sz w:val="24"/>
        </w:rPr>
        <w:t>3.本项目特定的资格要求：</w:t>
      </w:r>
    </w:p>
    <w:p>
      <w:pPr>
        <w:pStyle w:val="null3"/>
      </w:pPr>
    </w:p>
    <w:p>
      <w:pPr>
        <w:pStyle w:val="null3"/>
      </w:pPr>
      <w:r>
        <w:rPr/>
        <w:t>采购包1（团体意外险）：</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2)单位负责人为同一人或者存在直接控股、管理关系的不同供应商，不得参加同一合同项下的政府采购活动。（提供《响应承诺函》）</w:t>
      </w:r>
    </w:p>
    <w:p>
      <w:pPr>
        <w:pStyle w:val="null3"/>
      </w:pPr>
    </w:p>
    <w:p>
      <w:pPr>
        <w:pStyle w:val="null3"/>
      </w:pPr>
      <w:r>
        <w:rPr/>
        <w:t>3)为采购项目提供整体设计、规范编制或者项目管理、监理、检测等服务的供应商，不得再参加该采购项目的其他采购活动。（提供《响应承诺函》）</w:t>
      </w:r>
    </w:p>
    <w:p>
      <w:pPr>
        <w:pStyle w:val="null3"/>
      </w:pPr>
    </w:p>
    <w:p>
      <w:pPr>
        <w:pStyle w:val="null3"/>
      </w:pPr>
      <w:r>
        <w:rPr/>
        <w:t>4)存在任一级人民政府财政部门作出“禁止参加政府采购活动”行政处罚决定且处罚期限未届满的，不得参加政府采购活动。（提供《响应承诺函》）</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广东和信招标代理有限公司官网（www.gdhexin.com）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广州市黄埔区环卫美化服务中心</w:t>
      </w:r>
    </w:p>
    <w:p>
      <w:pPr>
        <w:pStyle w:val="null3"/>
        <w:ind w:firstLine="480"/>
      </w:pPr>
      <w:r>
        <w:rPr/>
        <w:t>地址：</w:t>
      </w:r>
      <w:r>
        <w:rPr/>
        <w:t>广州市黄埔区科学城揽月路西玉树公园内</w:t>
      </w:r>
    </w:p>
    <w:p>
      <w:pPr>
        <w:pStyle w:val="null3"/>
        <w:ind w:firstLine="480"/>
      </w:pPr>
      <w:r>
        <w:rPr/>
        <w:t>联系方式：</w:t>
      </w:r>
      <w:r>
        <w:rPr/>
        <w:t>020-82227369</w:t>
      </w:r>
    </w:p>
    <w:p>
      <w:pPr>
        <w:pStyle w:val="null3"/>
        <w:outlineLvl w:val="3"/>
      </w:pPr>
      <w:r>
        <w:rPr>
          <w:b/>
          <w:sz w:val="24"/>
        </w:rPr>
        <w:t>2.采购代理机构信息</w:t>
      </w:r>
    </w:p>
    <w:p>
      <w:pPr>
        <w:pStyle w:val="null3"/>
        <w:ind w:firstLine="480"/>
      </w:pPr>
      <w:r>
        <w:rPr/>
        <w:t>名称：</w:t>
      </w:r>
      <w:r>
        <w:rPr/>
        <w:t>广东和信招标代理有限公司</w:t>
      </w:r>
    </w:p>
    <w:p>
      <w:pPr>
        <w:pStyle w:val="null3"/>
        <w:ind w:firstLine="480"/>
      </w:pPr>
      <w:r>
        <w:rPr/>
        <w:t>地址：</w:t>
      </w:r>
      <w:r>
        <w:rPr/>
        <w:t>广东省广州市越秀区广州市越秀区解放南路123号22层2202A房</w:t>
      </w:r>
    </w:p>
    <w:p>
      <w:pPr>
        <w:pStyle w:val="null3"/>
        <w:ind w:firstLine="480"/>
      </w:pPr>
      <w:r>
        <w:rPr/>
        <w:t>联系方式：</w:t>
      </w:r>
      <w:r>
        <w:rPr/>
        <w:t>广东省广州市越秀区解放南路123号22层2202室</w:t>
      </w:r>
    </w:p>
    <w:p>
      <w:pPr>
        <w:pStyle w:val="null3"/>
        <w:outlineLvl w:val="3"/>
      </w:pPr>
      <w:r>
        <w:rPr>
          <w:b/>
          <w:sz w:val="24"/>
        </w:rPr>
        <w:t>3.项目联系方式</w:t>
      </w:r>
    </w:p>
    <w:p>
      <w:pPr>
        <w:pStyle w:val="null3"/>
        <w:ind w:firstLine="480"/>
      </w:pPr>
      <w:r>
        <w:rPr/>
        <w:t>项目联系人：</w:t>
      </w:r>
      <w:r>
        <w:rPr/>
        <w:t>卓女士</w:t>
      </w:r>
    </w:p>
    <w:p>
      <w:pPr>
        <w:pStyle w:val="null3"/>
        <w:ind w:firstLine="480"/>
      </w:pPr>
      <w:r>
        <w:rPr/>
        <w:t>电话：</w:t>
      </w:r>
      <w:r>
        <w:rPr/>
        <w:t>广东省广州市越秀区解放南路123号22层2202室</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广东和信招标代理有限公司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560"/>
        <w:jc w:val="both"/>
      </w:pPr>
    </w:p>
    <w:p>
      <w:pPr>
        <w:pStyle w:val="null3"/>
        <w:ind w:firstLine="420"/>
        <w:jc w:val="both"/>
      </w:pPr>
      <w:r>
        <w:rPr>
          <w:sz w:val="21"/>
        </w:rPr>
        <w:t>1.响应供应商须对本项目的采购标的进行整体投标，任何只对本项目采购标的其中一部分内容、数量进行的投标都被视为无效投标。</w:t>
      </w:r>
    </w:p>
    <w:p>
      <w:pPr>
        <w:pStyle w:val="null3"/>
        <w:ind w:firstLine="420"/>
        <w:jc w:val="both"/>
      </w:pPr>
      <w:r>
        <w:rPr>
          <w:sz w:val="21"/>
        </w:rPr>
        <w:t>2.标有“</w:t>
      </w:r>
      <w:r>
        <w:rPr>
          <w:sz w:val="21"/>
        </w:rPr>
        <w:t xml:space="preserve"> </w:t>
      </w:r>
      <w:r>
        <w:rPr>
          <w:sz w:val="21"/>
        </w:rPr>
        <w:t>★”的条款为必须完全满足的实质性要求，响应供应商如有一项带“★”的条款未响应或负偏离，将按无效投标处理。</w:t>
      </w:r>
    </w:p>
    <w:p>
      <w:pPr>
        <w:pStyle w:val="null3"/>
        <w:ind w:firstLine="422"/>
        <w:jc w:val="both"/>
      </w:pPr>
      <w:r>
        <w:rPr>
          <w:b/>
          <w:sz w:val="21"/>
        </w:rPr>
        <w:t>3.服务范围</w:t>
      </w:r>
    </w:p>
    <w:p>
      <w:pPr>
        <w:pStyle w:val="null3"/>
        <w:ind w:firstLine="480"/>
        <w:jc w:val="both"/>
      </w:pPr>
      <w:r>
        <w:rPr>
          <w:sz w:val="21"/>
        </w:rPr>
        <w:t>本项目主要为广州市黄埔区环卫美化服务中心在编人员、编外在职人员（环卫管理岗约</w:t>
      </w:r>
      <w:r>
        <w:rPr>
          <w:sz w:val="21"/>
        </w:rPr>
        <w:t>104</w:t>
      </w:r>
      <w:r>
        <w:rPr>
          <w:sz w:val="21"/>
        </w:rPr>
        <w:t>人</w:t>
      </w:r>
      <w:r>
        <w:rPr>
          <w:sz w:val="21"/>
        </w:rPr>
        <w:t>、环卫保洁约1897人、河涌保洁打捞约210人、环卫驾驶员约 315</w:t>
      </w:r>
      <w:r>
        <w:rPr>
          <w:sz w:val="21"/>
        </w:rPr>
        <w:t>人</w:t>
      </w:r>
      <w:r>
        <w:rPr>
          <w:sz w:val="21"/>
        </w:rPr>
        <w:t>、厨工约9人、电工水工维修工约15人等）购买团体意外伤害保险。</w:t>
      </w:r>
    </w:p>
    <w:p>
      <w:pPr>
        <w:pStyle w:val="null3"/>
        <w:ind w:firstLine="560"/>
        <w:jc w:val="both"/>
      </w:pPr>
    </w:p>
    <w:p>
      <w:pPr>
        <w:pStyle w:val="null3"/>
      </w:pPr>
    </w:p>
    <w:p>
      <w:pPr>
        <w:pStyle w:val="null3"/>
      </w:pPr>
      <w:r>
        <w:rPr/>
        <w:t>采购包1（团体意外险）</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2024年5月1日-2025年4月30日</w:t>
            </w:r>
          </w:p>
        </w:tc>
      </w:tr>
      <w:tr>
        <w:tc>
          <w:tcPr>
            <w:tcW w:type="dxa" w:w="4153"/>
          </w:tcPr>
          <w:p>
            <w:pPr>
              <w:pStyle w:val="null3"/>
            </w:pPr>
            <w:r>
              <w:rPr/>
              <w:t>标的提供的地点</w:t>
            </w:r>
          </w:p>
        </w:tc>
        <w:tc>
          <w:tcPr>
            <w:tcW w:type="dxa" w:w="4153"/>
          </w:tcPr>
          <w:p>
            <w:pPr>
              <w:pStyle w:val="null3"/>
            </w:pPr>
          </w:p>
          <w:p>
            <w:pPr>
              <w:pStyle w:val="null3"/>
            </w:pPr>
            <w:r>
              <w:rPr/>
              <w:t>广州市黄埔区</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1期：支付比例100%,1、按签订保险协议后30日内向成交供应商一次性支付须缴纳的保险金额。 2、成交供应商应向采购人提供与支付金额相符的有效发票，且收款方、出具发票方、合同成交供应商均必须与成交供应商名称一致，采购人收到发票后5个工作日内办理支付手续。 如成交供应商未能按照合同要求履行义务，采购人有权暂不支付应付款项。 3、付款方式：银行汇付（含电汇）等形式； 4、成交供应商凭以下有效文件与采购人结算： 4.1合同； 4.2 成交供应商开具的正式发票； 4.3验收报告（加盖采购人公章)； 4.4成交通知书。</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1期：采购人按以下验收要求及标准实施项目验收： （1）合同签订后，成交供应商拟定“保险协议”，采购人核对保险协议内容是否满足“保险责任”、“特别约定”及成交供应商其他报价响应的内容，符合合同要求后双方签订保险协议。 （2）保险期限结束后，采购人收到成交供应商项目验收材料（包括但不限于赔付情况的总结报告、赔付汇总材料等）之日起7个工作日内按照合同的约定对履约情况进行验收。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其他</w:t>
            </w:r>
          </w:p>
        </w:tc>
        <w:tc>
          <w:tcPr>
            <w:tcW w:type="dxa" w:w="2076"/>
          </w:tcPr>
          <w:p>
            <w:pPr>
              <w:pStyle w:val="null3"/>
              <w:jc w:val="left"/>
            </w:pPr>
            <w:r>
              <w:rPr/>
              <w:t>★每人每年保费的最高限价:700元/人/年，凡超过最高限价或报价的一律视为无效。</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其他商业保险服务</w:t>
            </w:r>
          </w:p>
        </w:tc>
        <w:tc>
          <w:tcPr>
            <w:tcW w:type="dxa" w:w="933"/>
          </w:tcPr>
          <w:p>
            <w:pPr>
              <w:pStyle w:val="null3"/>
              <w:jc w:val="left"/>
            </w:pPr>
            <w:r>
              <w:rPr/>
              <w:t>团体意外险</w:t>
            </w:r>
          </w:p>
        </w:tc>
        <w:tc>
          <w:tcPr>
            <w:tcW w:type="dxa" w:w="933"/>
          </w:tcPr>
          <w:p>
            <w:pPr>
              <w:pStyle w:val="null3"/>
              <w:jc w:val="left"/>
            </w:pPr>
            <w:r>
              <w:rPr/>
              <w:t>人</w:t>
            </w:r>
          </w:p>
        </w:tc>
        <w:tc>
          <w:tcPr>
            <w:tcW w:type="dxa" w:w="933"/>
          </w:tcPr>
          <w:p>
            <w:pPr>
              <w:pStyle w:val="null3"/>
              <w:jc w:val="right"/>
            </w:pPr>
            <w:r>
              <w:rPr/>
              <w:t>2,550.00</w:t>
            </w:r>
          </w:p>
        </w:tc>
        <w:tc>
          <w:tcPr>
            <w:tcW w:type="dxa" w:w="933"/>
          </w:tcPr>
          <w:p>
            <w:pPr>
              <w:pStyle w:val="null3"/>
              <w:jc w:val="right"/>
            </w:pPr>
            <w:r>
              <w:rPr/>
              <w:t>700.00</w:t>
            </w:r>
          </w:p>
        </w:tc>
        <w:tc>
          <w:tcPr>
            <w:tcW w:type="dxa" w:w="933"/>
          </w:tcPr>
          <w:p>
            <w:pPr>
              <w:pStyle w:val="null3"/>
              <w:jc w:val="right"/>
            </w:pPr>
            <w:r>
              <w:rPr/>
              <w:t>1,785,000.00</w:t>
            </w:r>
          </w:p>
        </w:tc>
        <w:tc>
          <w:tcPr>
            <w:tcW w:type="dxa" w:w="840"/>
          </w:tcPr>
          <w:p>
            <w:pPr>
              <w:pStyle w:val="null3"/>
            </w:pPr>
            <w:r>
              <w:rPr/>
              <w:t>金融业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团体意外险</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b/>
                <w:sz w:val="21"/>
              </w:rPr>
              <w:t>一、险种要求</w:t>
            </w:r>
          </w:p>
          <w:p>
            <w:pPr>
              <w:pStyle w:val="null3"/>
              <w:ind w:firstLine="420"/>
              <w:jc w:val="both"/>
            </w:pPr>
            <w:r>
              <w:rPr>
                <w:sz w:val="21"/>
              </w:rPr>
              <w:t>1、保险对象：在编人员、编外在职人员（环卫管理岗约104人、环卫保洁约1897人、河涌保洁打捞约210 人、环卫驾驶员约315</w:t>
            </w:r>
            <w:r>
              <w:rPr>
                <w:sz w:val="21"/>
              </w:rPr>
              <w:t>人</w:t>
            </w:r>
            <w:r>
              <w:rPr>
                <w:sz w:val="21"/>
              </w:rPr>
              <w:t>、厨工约9人、电工水工维修工约15人等，共约2550人）</w:t>
            </w:r>
          </w:p>
          <w:p>
            <w:pPr>
              <w:pStyle w:val="null3"/>
              <w:ind w:firstLine="420"/>
              <w:jc w:val="both"/>
            </w:pPr>
            <w:r>
              <w:rPr>
                <w:sz w:val="21"/>
              </w:rPr>
              <w:t>备注：参保人数以成交后采购人实际参保人数为准，保险期间可对发生参保人员的增加、减少、替换等进行变更。</w:t>
            </w:r>
          </w:p>
          <w:p>
            <w:pPr>
              <w:pStyle w:val="null3"/>
              <w:ind w:firstLine="420"/>
              <w:jc w:val="both"/>
            </w:pPr>
            <w:r>
              <w:rPr>
                <w:sz w:val="21"/>
              </w:rPr>
              <w:t>2、保险合同期限：</w:t>
            </w:r>
            <w:r>
              <w:rPr>
                <w:sz w:val="21"/>
              </w:rPr>
              <w:t>2024年5月1日-2025年4月30日</w:t>
            </w:r>
          </w:p>
          <w:p>
            <w:pPr>
              <w:pStyle w:val="null3"/>
              <w:ind w:firstLine="420"/>
              <w:jc w:val="both"/>
            </w:pPr>
            <w:r>
              <w:rPr>
                <w:sz w:val="21"/>
              </w:rPr>
              <w:t>★3、保险责任（须提供承诺函</w:t>
            </w:r>
            <w:r>
              <w:rPr>
                <w:sz w:val="21"/>
              </w:rPr>
              <w:t>，格式自拟</w:t>
            </w:r>
            <w:r>
              <w:rPr>
                <w:sz w:val="21"/>
              </w:rPr>
              <w:t>）</w:t>
            </w:r>
          </w:p>
          <w:p>
            <w:pPr>
              <w:pStyle w:val="null3"/>
              <w:ind w:firstLine="420"/>
              <w:jc w:val="both"/>
            </w:pPr>
            <w:r>
              <w:rPr>
                <w:sz w:val="21"/>
              </w:rPr>
              <w:t>3.1主险：团体意外伤害保险，其中包括：</w:t>
            </w:r>
          </w:p>
          <w:p>
            <w:pPr>
              <w:pStyle w:val="null3"/>
              <w:ind w:firstLine="420"/>
              <w:jc w:val="both"/>
            </w:pPr>
            <w:r>
              <w:rPr>
                <w:sz w:val="21"/>
              </w:rPr>
              <w:t>3.1.1被保险人意外身故，成交供应商赔偿保险金人民币50万元；</w:t>
            </w:r>
          </w:p>
          <w:p>
            <w:pPr>
              <w:pStyle w:val="null3"/>
              <w:ind w:firstLine="420"/>
              <w:jc w:val="both"/>
            </w:pPr>
            <w:r>
              <w:rPr>
                <w:sz w:val="21"/>
              </w:rPr>
              <w:t>3.1.2被保险人意外残疾，成交供应商赔偿保险金额最高人民币50万元；</w:t>
            </w:r>
          </w:p>
          <w:p>
            <w:pPr>
              <w:pStyle w:val="null3"/>
              <w:ind w:firstLine="420"/>
              <w:jc w:val="both"/>
            </w:pPr>
            <w:r>
              <w:rPr>
                <w:sz w:val="21"/>
              </w:rPr>
              <w:t>3.1.3被保险人发生意外伤害事故，成交供应商赔偿医疗费用每人限额为人民币5万元；</w:t>
            </w:r>
          </w:p>
          <w:p>
            <w:pPr>
              <w:pStyle w:val="null3"/>
              <w:ind w:firstLine="420"/>
              <w:jc w:val="both"/>
            </w:pPr>
            <w:r>
              <w:rPr>
                <w:sz w:val="21"/>
              </w:rPr>
              <w:t>3.1.4被保险人24小时内的猝死、24小时内的意外身故、意外伤残及24小时内遭受</w:t>
            </w:r>
            <w:r>
              <w:rPr>
                <w:sz w:val="21"/>
              </w:rPr>
              <w:t>意外事故</w:t>
            </w:r>
            <w:r>
              <w:rPr>
                <w:sz w:val="21"/>
              </w:rPr>
              <w:t>伤害需在医院住院治疗负责赔偿；</w:t>
            </w:r>
          </w:p>
          <w:p>
            <w:pPr>
              <w:pStyle w:val="null3"/>
              <w:ind w:firstLine="420"/>
              <w:jc w:val="both"/>
            </w:pPr>
            <w:r>
              <w:rPr>
                <w:sz w:val="21"/>
              </w:rPr>
              <w:t>3.1.5被保险人意外伤害导致住院时，成交供应商按照每日200元给付赔偿保险金（</w:t>
            </w:r>
            <w:r>
              <w:rPr>
                <w:sz w:val="21"/>
              </w:rPr>
              <w:t>无</w:t>
            </w:r>
            <w:r>
              <w:rPr>
                <w:sz w:val="21"/>
              </w:rPr>
              <w:t>免赔</w:t>
            </w:r>
            <w:r>
              <w:rPr>
                <w:sz w:val="21"/>
              </w:rPr>
              <w:t>)，每次事故赔偿天数以90天为限，同一被保险人全年累计赔偿天数不超过180天，以出院及确定伤残程度先发生者为限。</w:t>
            </w:r>
          </w:p>
          <w:p>
            <w:pPr>
              <w:pStyle w:val="null3"/>
              <w:ind w:firstLine="420"/>
              <w:jc w:val="both"/>
            </w:pPr>
            <w:r>
              <w:rPr>
                <w:sz w:val="21"/>
              </w:rPr>
              <w:t>4.责任摘要：</w:t>
            </w:r>
          </w:p>
          <w:p>
            <w:pPr>
              <w:pStyle w:val="null3"/>
              <w:ind w:firstLine="420"/>
              <w:jc w:val="both"/>
            </w:pPr>
            <w:r>
              <w:rPr>
                <w:sz w:val="21"/>
              </w:rPr>
              <w:t>4.1意外身故、伤残、烧伤</w:t>
            </w:r>
          </w:p>
          <w:p>
            <w:pPr>
              <w:pStyle w:val="null3"/>
              <w:ind w:firstLine="420"/>
              <w:jc w:val="both"/>
            </w:pPr>
            <w:r>
              <w:rPr>
                <w:sz w:val="21"/>
              </w:rPr>
              <w:t>被保险人自意外伤害事故发生之日起</w:t>
            </w:r>
            <w:r>
              <w:rPr>
                <w:sz w:val="21"/>
              </w:rPr>
              <w:t>180日内以该次意外伤害为直接原因导致身故的，或被保险人因意外伤害、自然灾害被人民法院宣告死亡的，保险人按保险单所载意外伤害保险金额给付意外身故保险金。</w:t>
            </w:r>
          </w:p>
          <w:p>
            <w:pPr>
              <w:pStyle w:val="null3"/>
              <w:ind w:firstLine="420"/>
              <w:jc w:val="both"/>
            </w:pPr>
            <w:r>
              <w:rPr>
                <w:sz w:val="21"/>
              </w:rPr>
              <w:t>被保险人因遭受意外伤害事故，并自事故发生之</w:t>
            </w:r>
            <w:r>
              <w:rPr>
                <w:sz w:val="21"/>
              </w:rPr>
              <w:t>日</w:t>
            </w:r>
            <w:r>
              <w:rPr>
                <w:sz w:val="21"/>
              </w:rPr>
              <w:t xml:space="preserve"> </w:t>
            </w:r>
            <w:r>
              <w:rPr>
                <w:sz w:val="21"/>
              </w:rPr>
              <w:t>起一百八十日内造成残疾的，按照国家发布的《人身保险伤残评定标准》（现实行的最新规定）所列伤残项目，及须依照该标准规定的评定原则对伤残项目进行评定，响应供应商按评定结果所对应该标准的规定给付意外伤害保险金。</w:t>
            </w:r>
          </w:p>
          <w:p>
            <w:pPr>
              <w:pStyle w:val="null3"/>
              <w:ind w:firstLine="420"/>
              <w:jc w:val="center"/>
            </w:pPr>
            <w:r>
              <w:rPr>
                <w:sz w:val="21"/>
              </w:rPr>
              <w:t>表</w:t>
            </w:r>
            <w:r>
              <w:rPr>
                <w:sz w:val="21"/>
              </w:rPr>
              <w:t>1：意外伤残程度与保险金给付比例表</w:t>
            </w:r>
          </w:p>
          <w:tbl>
            <w:tblPr>
              <w:tblBorders>
                <w:top w:val="none" w:color="000000" w:sz="4"/>
                <w:left w:val="none" w:color="000000" w:sz="4"/>
                <w:bottom w:val="none" w:color="000000" w:sz="4"/>
                <w:right w:val="none" w:color="000000" w:sz="4"/>
                <w:insideH w:val="none"/>
                <w:insideV w:val="none"/>
              </w:tblBorders>
            </w:tblPr>
            <w:tblGrid>
              <w:gridCol w:w="1028"/>
              <w:gridCol w:w="1519"/>
              <w:gridCol w:w="1519"/>
              <w:gridCol w:w="1519"/>
            </w:tblGrid>
            <w:tr>
              <w:tc>
                <w:tcPr>
                  <w:tcW w:type="dxa" w:w="1028"/>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380"/>
                    <w:jc w:val="center"/>
                  </w:pPr>
                  <w:r>
                    <w:rPr>
                      <w:b/>
                      <w:sz w:val="21"/>
                    </w:rPr>
                    <w:t>伤残等级</w:t>
                  </w:r>
                </w:p>
              </w:tc>
              <w:tc>
                <w:tcPr>
                  <w:tcW w:type="dxa" w:w="1519"/>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2"/>
                    <w:jc w:val="left"/>
                  </w:pPr>
                  <w:r>
                    <w:rPr>
                      <w:b/>
                      <w:sz w:val="21"/>
                    </w:rPr>
                    <w:t>给付比例</w:t>
                  </w:r>
                </w:p>
              </w:tc>
              <w:tc>
                <w:tcPr>
                  <w:tcW w:type="dxa" w:w="1519"/>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2"/>
                    <w:jc w:val="left"/>
                  </w:pPr>
                  <w:r>
                    <w:rPr>
                      <w:b/>
                      <w:sz w:val="21"/>
                    </w:rPr>
                    <w:t>伤残等级</w:t>
                  </w:r>
                </w:p>
              </w:tc>
              <w:tc>
                <w:tcPr>
                  <w:tcW w:type="dxa" w:w="1519"/>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2"/>
                    <w:jc w:val="left"/>
                  </w:pPr>
                  <w:r>
                    <w:rPr>
                      <w:b/>
                      <w:sz w:val="21"/>
                    </w:rPr>
                    <w:t>给付比例</w:t>
                  </w:r>
                </w:p>
              </w:tc>
            </w:tr>
            <w:tr>
              <w:tc>
                <w:tcPr>
                  <w:tcW w:type="dxa" w:w="102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w:t>
                  </w:r>
                </w:p>
              </w:tc>
              <w:tc>
                <w:tcPr>
                  <w:tcW w:type="dxa" w:w="151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100%</w:t>
                  </w:r>
                </w:p>
              </w:tc>
              <w:tc>
                <w:tcPr>
                  <w:tcW w:type="dxa" w:w="151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0"/>
                    <w:jc w:val="both"/>
                  </w:pPr>
                  <w:r>
                    <w:rPr>
                      <w:sz w:val="21"/>
                    </w:rPr>
                    <w:t>六</w:t>
                  </w:r>
                </w:p>
              </w:tc>
              <w:tc>
                <w:tcPr>
                  <w:tcW w:type="dxa" w:w="151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0"/>
                    <w:jc w:val="both"/>
                  </w:pPr>
                  <w:r>
                    <w:rPr>
                      <w:sz w:val="21"/>
                    </w:rPr>
                    <w:t>50%</w:t>
                  </w:r>
                </w:p>
              </w:tc>
            </w:tr>
            <w:tr>
              <w:tc>
                <w:tcPr>
                  <w:tcW w:type="dxa" w:w="102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二</w:t>
                  </w:r>
                </w:p>
              </w:tc>
              <w:tc>
                <w:tcPr>
                  <w:tcW w:type="dxa" w:w="151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90%</w:t>
                  </w:r>
                </w:p>
              </w:tc>
              <w:tc>
                <w:tcPr>
                  <w:tcW w:type="dxa" w:w="151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七</w:t>
                  </w:r>
                </w:p>
              </w:tc>
              <w:tc>
                <w:tcPr>
                  <w:tcW w:type="dxa" w:w="151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40%</w:t>
                  </w:r>
                </w:p>
              </w:tc>
            </w:tr>
            <w:tr>
              <w:tc>
                <w:tcPr>
                  <w:tcW w:type="dxa" w:w="102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0"/>
                    <w:jc w:val="both"/>
                  </w:pPr>
                  <w:r>
                    <w:rPr>
                      <w:sz w:val="21"/>
                    </w:rPr>
                    <w:t>二</w:t>
                  </w:r>
                </w:p>
              </w:tc>
              <w:tc>
                <w:tcPr>
                  <w:tcW w:type="dxa" w:w="151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80%</w:t>
                  </w:r>
                </w:p>
              </w:tc>
              <w:tc>
                <w:tcPr>
                  <w:tcW w:type="dxa" w:w="151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0"/>
                    <w:jc w:val="both"/>
                  </w:pPr>
                  <w:r>
                    <w:rPr>
                      <w:sz w:val="21"/>
                    </w:rPr>
                    <w:t>八</w:t>
                  </w:r>
                </w:p>
              </w:tc>
              <w:tc>
                <w:tcPr>
                  <w:tcW w:type="dxa" w:w="151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0"/>
                    <w:jc w:val="both"/>
                  </w:pPr>
                  <w:r>
                    <w:rPr>
                      <w:sz w:val="21"/>
                    </w:rPr>
                    <w:t>30%</w:t>
                  </w:r>
                </w:p>
              </w:tc>
            </w:tr>
            <w:tr>
              <w:tc>
                <w:tcPr>
                  <w:tcW w:type="dxa" w:w="102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0"/>
                    <w:jc w:val="both"/>
                  </w:pPr>
                  <w:r>
                    <w:rPr>
                      <w:sz w:val="21"/>
                    </w:rPr>
                    <w:t>四</w:t>
                  </w:r>
                </w:p>
              </w:tc>
              <w:tc>
                <w:tcPr>
                  <w:tcW w:type="dxa" w:w="151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ind w:firstLine="420"/>
                    <w:jc w:val="both"/>
                  </w:pPr>
                  <w:r>
                    <w:rPr>
                      <w:sz w:val="21"/>
                    </w:rPr>
                    <w:t>70%</w:t>
                  </w:r>
                </w:p>
              </w:tc>
              <w:tc>
                <w:tcPr>
                  <w:tcW w:type="dxa" w:w="151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九</w:t>
                  </w:r>
                </w:p>
              </w:tc>
              <w:tc>
                <w:tcPr>
                  <w:tcW w:type="dxa" w:w="151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20%</w:t>
                  </w:r>
                </w:p>
              </w:tc>
            </w:tr>
            <w:tr>
              <w:tc>
                <w:tcPr>
                  <w:tcW w:type="dxa" w:w="102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五</w:t>
                  </w:r>
                </w:p>
              </w:tc>
              <w:tc>
                <w:tcPr>
                  <w:tcW w:type="dxa" w:w="151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60%</w:t>
                  </w:r>
                </w:p>
              </w:tc>
              <w:tc>
                <w:tcPr>
                  <w:tcW w:type="dxa" w:w="151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十</w:t>
                  </w:r>
                </w:p>
              </w:tc>
              <w:tc>
                <w:tcPr>
                  <w:tcW w:type="dxa" w:w="1519"/>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420"/>
                    <w:jc w:val="both"/>
                  </w:pPr>
                  <w:r>
                    <w:rPr>
                      <w:sz w:val="21"/>
                    </w:rPr>
                    <w:t>10%</w:t>
                  </w:r>
                </w:p>
              </w:tc>
            </w:tr>
          </w:tbl>
          <w:p>
            <w:pPr>
              <w:pStyle w:val="null3"/>
              <w:ind w:firstLine="420"/>
              <w:jc w:val="left"/>
            </w:pPr>
          </w:p>
          <w:p>
            <w:pPr>
              <w:pStyle w:val="null3"/>
              <w:jc w:val="center"/>
            </w:pPr>
            <w:r>
              <w:rPr>
                <w:sz w:val="21"/>
              </w:rPr>
              <w:t>表</w:t>
            </w:r>
            <w:r>
              <w:rPr>
                <w:sz w:val="21"/>
              </w:rPr>
              <w:t>2：意外烧伤保险金给付比例表</w:t>
            </w:r>
          </w:p>
          <w:tbl>
            <w:tblPr>
              <w:tblBorders>
                <w:top w:val="none" w:color="000000" w:sz="4"/>
                <w:left w:val="none" w:color="000000" w:sz="4"/>
                <w:bottom w:val="none" w:color="000000" w:sz="4"/>
                <w:right w:val="none" w:color="000000" w:sz="4"/>
                <w:insideH w:val="none"/>
                <w:insideV w:val="none"/>
              </w:tblBorders>
            </w:tblPr>
            <w:tblGrid>
              <w:gridCol w:w="644"/>
              <w:gridCol w:w="4052"/>
              <w:gridCol w:w="878"/>
            </w:tblGrid>
            <w:tr>
              <w:tc>
                <w:tcPr>
                  <w:tcW w:type="dxa" w:w="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1"/>
                    </w:rPr>
                    <w:t>类别</w:t>
                  </w:r>
                </w:p>
              </w:tc>
              <w:tc>
                <w:tcPr>
                  <w:tcW w:type="dxa" w:w="4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烧伤深度及烧伤面积</w:t>
                  </w:r>
                </w:p>
              </w:tc>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b/>
                      <w:sz w:val="21"/>
                    </w:rPr>
                    <w:t>给付比例</w:t>
                  </w:r>
                </w:p>
              </w:tc>
            </w:tr>
            <w:tr>
              <w:tc>
                <w:tcPr>
                  <w:tcW w:type="dxa" w:w="6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rPr>
                    <w:t>被保险人</w:t>
                  </w:r>
                </w:p>
              </w:tc>
              <w:tc>
                <w:tcPr>
                  <w:tcW w:type="dxa" w:w="4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III度烧伤面积在2%</w:t>
                  </w:r>
                  <w:r>
                    <w:rPr>
                      <w:sz w:val="21"/>
                    </w:rPr>
                    <w:t>(</w:t>
                  </w:r>
                  <w:r>
                    <w:rPr>
                      <w:sz w:val="21"/>
                    </w:rPr>
                    <w:t>不</w:t>
                  </w:r>
                  <w:r>
                    <w:rPr>
                      <w:sz w:val="21"/>
                    </w:rPr>
                    <w:t>含）</w:t>
                  </w:r>
                  <w:r>
                    <w:rPr>
                      <w:sz w:val="21"/>
                    </w:rPr>
                    <w:t>-10%</w:t>
                  </w:r>
                  <w:r>
                    <w:rPr>
                      <w:sz w:val="21"/>
                    </w:rPr>
                    <w:t>(</w:t>
                  </w:r>
                  <w:r>
                    <w:rPr>
                      <w:sz w:val="21"/>
                    </w:rPr>
                    <w:t>含）之间的烧伤</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10%</w:t>
                  </w:r>
                </w:p>
              </w:tc>
            </w:tr>
            <w:tr>
              <w:tc>
                <w:tcPr>
                  <w:tcW w:type="dxa" w:w="644"/>
                  <w:vMerge/>
                  <w:tcBorders>
                    <w:top w:val="none" w:color="000000" w:sz="4"/>
                    <w:left w:val="single" w:color="000000" w:sz="4"/>
                    <w:bottom w:val="single" w:color="000000" w:sz="4"/>
                    <w:right w:val="single" w:color="000000" w:sz="4"/>
                  </w:tcBorders>
                </w:tcPr>
                <w:p/>
              </w:tc>
              <w:tc>
                <w:tcPr>
                  <w:tcW w:type="dxa" w:w="4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III度烧伤面积在10%</w:t>
                  </w:r>
                  <w:r>
                    <w:rPr>
                      <w:sz w:val="21"/>
                    </w:rPr>
                    <w:t>(</w:t>
                  </w:r>
                  <w:r>
                    <w:rPr>
                      <w:sz w:val="21"/>
                    </w:rPr>
                    <w:t>不含）</w:t>
                  </w:r>
                  <w:r>
                    <w:rPr>
                      <w:sz w:val="21"/>
                    </w:rPr>
                    <w:t>-20%</w:t>
                  </w:r>
                  <w:r>
                    <w:rPr>
                      <w:sz w:val="21"/>
                    </w:rPr>
                    <w:t>(</w:t>
                  </w:r>
                  <w:r>
                    <w:rPr>
                      <w:sz w:val="21"/>
                    </w:rPr>
                    <w:t>含）之间的烧伤</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60%</w:t>
                  </w:r>
                </w:p>
              </w:tc>
            </w:tr>
            <w:tr>
              <w:tc>
                <w:tcPr>
                  <w:tcW w:type="dxa" w:w="644"/>
                  <w:vMerge/>
                  <w:tcBorders>
                    <w:top w:val="none" w:color="000000" w:sz="4"/>
                    <w:left w:val="single" w:color="000000" w:sz="4"/>
                    <w:bottom w:val="single" w:color="000000" w:sz="4"/>
                    <w:right w:val="single" w:color="000000" w:sz="4"/>
                  </w:tcBorders>
                </w:tcPr>
                <w:p/>
              </w:tc>
              <w:tc>
                <w:tcPr>
                  <w:tcW w:type="dxa" w:w="4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III度烧伤面积在20%</w:t>
                  </w:r>
                  <w:r>
                    <w:rPr>
                      <w:sz w:val="21"/>
                    </w:rPr>
                    <w:t>(</w:t>
                  </w:r>
                  <w:r>
                    <w:rPr>
                      <w:sz w:val="21"/>
                    </w:rPr>
                    <w:t>不含）以上的烧伤</w:t>
                  </w:r>
                </w:p>
              </w:tc>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100%</w:t>
                  </w:r>
                </w:p>
              </w:tc>
            </w:tr>
          </w:tbl>
          <w:p>
            <w:pPr>
              <w:pStyle w:val="null3"/>
              <w:ind w:firstLine="422"/>
              <w:jc w:val="both"/>
            </w:pPr>
            <w:r>
              <w:rPr>
                <w:b/>
                <w:sz w:val="21"/>
              </w:rPr>
              <w:t>注：烧伤面积是指皮肤烧伤区域占全身体表面积的百分数，按《中国新九分法》计算。</w:t>
            </w:r>
          </w:p>
          <w:p>
            <w:pPr>
              <w:pStyle w:val="null3"/>
              <w:ind w:firstLine="422"/>
              <w:jc w:val="both"/>
            </w:pPr>
            <w:r>
              <w:rPr>
                <w:b/>
                <w:sz w:val="21"/>
              </w:rPr>
              <w:t>如治疗仍未结束的，按第一百八十日的身体情况进行残疾鉴定，应按残疾鉴定结果支付意外伤害残疾保险金。（注：司法鉴定机构需为本省省级司法行政机关审核登记，取得《司法鉴定许可证》的单位，且鉴定具体项目在所登记的司法鉴定业务范围内）。</w:t>
            </w:r>
          </w:p>
          <w:p>
            <w:pPr>
              <w:pStyle w:val="null3"/>
              <w:ind w:firstLine="422"/>
              <w:jc w:val="both"/>
            </w:pPr>
            <w:r>
              <w:rPr>
                <w:b/>
                <w:sz w:val="21"/>
              </w:rPr>
              <w:t>被保险人因同一意外伤害造成多项烧伤时，成交供应商给付对应各项意外烧伤保险金之和。</w:t>
            </w:r>
          </w:p>
          <w:p>
            <w:pPr>
              <w:pStyle w:val="null3"/>
              <w:ind w:firstLine="422"/>
              <w:jc w:val="both"/>
            </w:pPr>
            <w:r>
              <w:rPr>
                <w:b/>
                <w:sz w:val="21"/>
              </w:rPr>
              <w:t>保险人对被保险人所负的给付上述各项保险金的责任以意外伤害保险金额为限，一次或累计给付的保险金达到意外伤害保险金额时，保险人对该被保险人的上述各项保险责任终止。</w:t>
            </w:r>
          </w:p>
          <w:p>
            <w:pPr>
              <w:pStyle w:val="null3"/>
              <w:ind w:firstLine="420"/>
              <w:jc w:val="both"/>
            </w:pPr>
            <w:r>
              <w:rPr>
                <w:sz w:val="21"/>
              </w:rPr>
              <w:t>4.2住院津贴</w:t>
            </w:r>
          </w:p>
          <w:p>
            <w:pPr>
              <w:pStyle w:val="null3"/>
              <w:ind w:firstLine="420"/>
              <w:jc w:val="both"/>
            </w:pPr>
            <w:r>
              <w:rPr>
                <w:sz w:val="21"/>
              </w:rPr>
              <w:t>意外住院定额给付保险：被保险人遭受意外伤害</w:t>
            </w:r>
            <w:r>
              <w:rPr>
                <w:sz w:val="21"/>
              </w:rPr>
              <w:t>后</w:t>
            </w:r>
            <w:r>
              <w:rPr>
                <w:sz w:val="21"/>
              </w:rPr>
              <w:t>在二级以上（含二级）医院或本单位认可的其他医疗机构住院诊疗，保险人按合同约定的住院日定额给付金额乘以实际住院日数给付保险金，但对每次住院的给付日数以九十日为限。被保险人多次住院的，累计给付日数以一百八十日为限。若被保险人本次住院治疗与前次住院原因相同，并且前次出院与本次入院间隔不超过三十日，则本次住院与前次住院视为同</w:t>
            </w:r>
            <w:r>
              <w:rPr>
                <w:sz w:val="21"/>
              </w:rPr>
              <w:t>—次住院。</w:t>
            </w:r>
          </w:p>
          <w:p>
            <w:pPr>
              <w:pStyle w:val="null3"/>
              <w:ind w:firstLine="420"/>
              <w:jc w:val="both"/>
            </w:pPr>
            <w:r>
              <w:rPr/>
              <w:t xml:space="preserve"> </w:t>
            </w:r>
          </w:p>
          <w:p>
            <w:pPr>
              <w:pStyle w:val="null3"/>
              <w:ind w:firstLine="420"/>
              <w:jc w:val="both"/>
            </w:pPr>
            <w:r>
              <w:rPr/>
              <w:t xml:space="preserve"> </w:t>
            </w:r>
          </w:p>
        </w:tc>
      </w:tr>
      <w:tr>
        <w:tc>
          <w:tcPr>
            <w:tcW w:type="dxa" w:w="2076"/>
          </w:tcPr>
          <w:p>
            <w:pPr>
              <w:pStyle w:val="null3"/>
            </w:pPr>
            <w:r>
              <w:rPr/>
              <w:t>★</w:t>
            </w:r>
          </w:p>
        </w:tc>
        <w:tc>
          <w:tcPr>
            <w:tcW w:type="dxa" w:w="415"/>
          </w:tcPr>
          <w:p>
            <w:pPr>
              <w:pStyle w:val="null3"/>
            </w:pPr>
            <w:r>
              <w:rPr/>
              <w:t>2</w:t>
            </w:r>
          </w:p>
        </w:tc>
        <w:tc>
          <w:tcPr>
            <w:tcW w:type="dxa" w:w="5814"/>
          </w:tcPr>
          <w:p>
            <w:pPr>
              <w:pStyle w:val="null3"/>
              <w:ind w:firstLine="480"/>
              <w:jc w:val="both"/>
            </w:pPr>
            <w:r>
              <w:rPr>
                <w:b/>
                <w:sz w:val="21"/>
              </w:rPr>
              <w:t>★二、特别约定</w:t>
            </w:r>
          </w:p>
          <w:p>
            <w:pPr>
              <w:pStyle w:val="null3"/>
              <w:ind w:firstLine="420"/>
              <w:jc w:val="both"/>
            </w:pPr>
            <w:r>
              <w:rPr>
                <w:sz w:val="21"/>
              </w:rPr>
              <w:t>1.被保险人在工作中驾驶电动车，无有效驾驶证驾驶或无有效</w:t>
            </w:r>
            <w:r>
              <w:rPr>
                <w:sz w:val="21"/>
              </w:rPr>
              <w:t>行驶证</w:t>
            </w:r>
            <w:r>
              <w:rPr>
                <w:sz w:val="21"/>
              </w:rPr>
              <w:t>的机动车期间发生意外事故属于保险责任。</w:t>
            </w:r>
          </w:p>
          <w:p>
            <w:pPr>
              <w:pStyle w:val="null3"/>
              <w:ind w:firstLine="420"/>
              <w:jc w:val="both"/>
            </w:pPr>
            <w:r>
              <w:rPr>
                <w:sz w:val="21"/>
              </w:rPr>
              <w:t>2.被保险人猝死属于保险责任。突发急性病身故或猝死每人赔偿限额50万元整。</w:t>
            </w:r>
          </w:p>
          <w:p>
            <w:pPr>
              <w:pStyle w:val="null3"/>
              <w:ind w:firstLine="420"/>
              <w:jc w:val="both"/>
            </w:pPr>
            <w:r>
              <w:rPr>
                <w:sz w:val="21"/>
              </w:rPr>
              <w:t>3.被保险人因作业或参加单位组织的训练、比赛、表演活动等，导致身故、残疾的属于保险责任。</w:t>
            </w:r>
          </w:p>
          <w:p>
            <w:pPr>
              <w:pStyle w:val="null3"/>
              <w:ind w:firstLine="420"/>
              <w:jc w:val="both"/>
            </w:pPr>
            <w:r>
              <w:rPr>
                <w:sz w:val="21"/>
              </w:rPr>
              <w:t>4.采购人一次性提供参保人员名单，并按约定的实际人数支付保费，保险期限内如有人员调入或增加按日</w:t>
            </w:r>
            <w:r>
              <w:rPr>
                <w:sz w:val="21"/>
              </w:rPr>
              <w:t>计算</w:t>
            </w:r>
            <w:r>
              <w:rPr>
                <w:sz w:val="21"/>
              </w:rPr>
              <w:t>保费。</w:t>
            </w:r>
          </w:p>
          <w:p>
            <w:pPr>
              <w:pStyle w:val="null3"/>
              <w:ind w:firstLine="480"/>
              <w:jc w:val="both"/>
            </w:pPr>
            <w:r>
              <w:rPr>
                <w:sz w:val="21"/>
              </w:rPr>
              <w:t>5.住院津贴项目不设免赔日。</w:t>
            </w:r>
          </w:p>
        </w:tc>
      </w:tr>
      <w:tr>
        <w:tc>
          <w:tcPr>
            <w:tcW w:type="dxa" w:w="2076"/>
          </w:tcPr>
          <w:p/>
        </w:tc>
        <w:tc>
          <w:tcPr>
            <w:tcW w:type="dxa" w:w="415"/>
          </w:tcPr>
          <w:p>
            <w:pPr>
              <w:pStyle w:val="null3"/>
            </w:pPr>
            <w:r>
              <w:rPr/>
              <w:t>3</w:t>
            </w:r>
          </w:p>
        </w:tc>
        <w:tc>
          <w:tcPr>
            <w:tcW w:type="dxa" w:w="5814"/>
          </w:tcPr>
          <w:p>
            <w:pPr>
              <w:pStyle w:val="null3"/>
              <w:ind w:firstLine="422"/>
              <w:jc w:val="both"/>
            </w:pPr>
            <w:r>
              <w:rPr>
                <w:b/>
                <w:sz w:val="21"/>
              </w:rPr>
              <w:t>三、服务要求</w:t>
            </w:r>
          </w:p>
          <w:p>
            <w:pPr>
              <w:pStyle w:val="null3"/>
              <w:ind w:firstLine="420"/>
              <w:jc w:val="both"/>
            </w:pPr>
            <w:r>
              <w:rPr>
                <w:sz w:val="21"/>
              </w:rPr>
              <w:t>1.成交供应商不得以任何方式转包或分包本项目。</w:t>
            </w:r>
          </w:p>
          <w:p>
            <w:pPr>
              <w:pStyle w:val="null3"/>
              <w:ind w:firstLine="420"/>
              <w:jc w:val="both"/>
            </w:pPr>
            <w:r>
              <w:rPr>
                <w:sz w:val="21"/>
              </w:rPr>
              <w:t>2.响应供应商所提供的团体意外伤害保险需满足磋商文件承保承诺和理赔承诺的要求。</w:t>
            </w:r>
          </w:p>
          <w:p>
            <w:pPr>
              <w:pStyle w:val="null3"/>
              <w:ind w:firstLine="420"/>
              <w:jc w:val="both"/>
            </w:pPr>
            <w:r>
              <w:rPr>
                <w:sz w:val="21"/>
              </w:rPr>
              <w:t>3.服务承诺</w:t>
            </w:r>
          </w:p>
          <w:p>
            <w:pPr>
              <w:pStyle w:val="null3"/>
              <w:ind w:firstLine="420"/>
              <w:jc w:val="both"/>
            </w:pPr>
            <w:r>
              <w:rPr>
                <w:sz w:val="21"/>
              </w:rPr>
              <w:t>（</w:t>
            </w:r>
            <w:r>
              <w:rPr>
                <w:sz w:val="21"/>
              </w:rPr>
              <w:t>1）成交供应商设立专门机构、专人负责(设联络员至少1名)办理本项目的定点保险业务，以便于业务的衔接、资金的结算和数据的统计等。</w:t>
            </w:r>
          </w:p>
          <w:p>
            <w:pPr>
              <w:pStyle w:val="null3"/>
              <w:ind w:firstLine="420"/>
              <w:jc w:val="both"/>
            </w:pPr>
            <w:r>
              <w:rPr>
                <w:sz w:val="21"/>
              </w:rPr>
              <w:t>（</w:t>
            </w:r>
            <w:r>
              <w:rPr>
                <w:sz w:val="21"/>
              </w:rPr>
              <w:t>2）成交供应商应根据自己掌握的情况和采购人提交的情况或通知，主动上门服务及时为被保险单位签订保险单。</w:t>
            </w:r>
          </w:p>
          <w:p>
            <w:pPr>
              <w:pStyle w:val="null3"/>
              <w:ind w:firstLine="420"/>
              <w:jc w:val="both"/>
            </w:pPr>
            <w:r>
              <w:rPr>
                <w:sz w:val="21"/>
              </w:rPr>
              <w:t>（</w:t>
            </w:r>
            <w:r>
              <w:rPr>
                <w:sz w:val="21"/>
              </w:rPr>
              <w:t>3）成交供应商应对采购人的投保人员单独的用户档案，开展跟踪服务，建立定期回访制度，征求采购人意见，及时改进服务。</w:t>
            </w:r>
          </w:p>
          <w:p>
            <w:pPr>
              <w:pStyle w:val="null3"/>
              <w:ind w:firstLine="420"/>
              <w:jc w:val="both"/>
            </w:pPr>
            <w:r>
              <w:rPr>
                <w:sz w:val="21"/>
              </w:rPr>
              <w:t>（</w:t>
            </w:r>
            <w:r>
              <w:rPr>
                <w:sz w:val="21"/>
              </w:rPr>
              <w:t>4）成交供应商应为采购人举办保险业务知识讲座等活动，积极配合采购人进行人员安全教育。</w:t>
            </w:r>
          </w:p>
          <w:p>
            <w:pPr>
              <w:pStyle w:val="null3"/>
              <w:ind w:firstLine="420"/>
              <w:jc w:val="both"/>
            </w:pPr>
            <w:r>
              <w:rPr>
                <w:sz w:val="21"/>
              </w:rPr>
              <w:t>（</w:t>
            </w:r>
            <w:r>
              <w:rPr>
                <w:sz w:val="21"/>
              </w:rPr>
              <w:t>5）成交供应商需为采购人提供“预赔付”和“代位追偿”服务。涉及伤人、亡人重特大交通事故由成交供应商先行垫付医疗费用、赔偿费用并由成交供应商派遣专人跟踪事态进展或相关民事纠纷、赔偿等事宜。</w:t>
            </w:r>
          </w:p>
          <w:p>
            <w:pPr>
              <w:pStyle w:val="null3"/>
              <w:ind w:firstLine="420"/>
              <w:jc w:val="both"/>
            </w:pPr>
            <w:r>
              <w:rPr>
                <w:sz w:val="21"/>
              </w:rPr>
              <w:t>（</w:t>
            </w:r>
            <w:r>
              <w:rPr>
                <w:sz w:val="21"/>
              </w:rPr>
              <w:t>6）成交供应商须按照相关要求配合采购人完成费用支付的手续。</w:t>
            </w:r>
          </w:p>
          <w:p>
            <w:pPr>
              <w:pStyle w:val="null3"/>
              <w:ind w:firstLine="420"/>
              <w:jc w:val="both"/>
            </w:pPr>
            <w:r>
              <w:rPr>
                <w:sz w:val="21"/>
              </w:rPr>
              <w:t>4. 理赔承诺</w:t>
            </w:r>
          </w:p>
          <w:p>
            <w:pPr>
              <w:pStyle w:val="null3"/>
              <w:ind w:firstLine="420"/>
              <w:jc w:val="both"/>
            </w:pPr>
            <w:r>
              <w:rPr>
                <w:sz w:val="21"/>
              </w:rPr>
              <w:t>（</w:t>
            </w:r>
            <w:r>
              <w:rPr>
                <w:sz w:val="21"/>
              </w:rPr>
              <w:t>1）保证采购人获得优先服务的权利。</w:t>
            </w:r>
          </w:p>
          <w:p>
            <w:pPr>
              <w:pStyle w:val="null3"/>
              <w:ind w:firstLine="420"/>
              <w:jc w:val="both"/>
            </w:pPr>
            <w:r>
              <w:rPr>
                <w:sz w:val="21"/>
              </w:rPr>
              <w:t>（</w:t>
            </w:r>
            <w:r>
              <w:rPr>
                <w:sz w:val="21"/>
              </w:rPr>
              <w:t>2）成交供应商应设有24小时全天报案服务电话，并派专人受理索赔报案。</w:t>
            </w:r>
          </w:p>
          <w:p>
            <w:pPr>
              <w:pStyle w:val="null3"/>
              <w:ind w:firstLine="420"/>
              <w:jc w:val="both"/>
            </w:pPr>
            <w:r>
              <w:rPr>
                <w:sz w:val="21"/>
              </w:rPr>
              <w:t>（</w:t>
            </w:r>
            <w:r>
              <w:rPr>
                <w:sz w:val="21"/>
              </w:rPr>
              <w:t>3）成交供应商应当及时向投保人签发保险单或其他保险凭证。</w:t>
            </w:r>
          </w:p>
          <w:p>
            <w:pPr>
              <w:pStyle w:val="null3"/>
              <w:ind w:firstLine="420"/>
              <w:jc w:val="both"/>
            </w:pPr>
            <w:r>
              <w:rPr>
                <w:sz w:val="21"/>
              </w:rPr>
              <w:t>（</w:t>
            </w:r>
            <w:r>
              <w:rPr>
                <w:sz w:val="21"/>
              </w:rPr>
              <w:t>4）成交供应商能为采购人开通理赔绿色通道，采购人发生项目中的保险事故时，成交供应商应及时通知采购人提交相关索赔资料，如资料不完整的，应当及时一次性通知采购人，采购人补充提供。</w:t>
            </w:r>
          </w:p>
          <w:p>
            <w:pPr>
              <w:pStyle w:val="null3"/>
              <w:ind w:firstLine="420"/>
              <w:jc w:val="both"/>
            </w:pPr>
            <w:r>
              <w:rPr>
                <w:sz w:val="21"/>
              </w:rPr>
              <w:t>（</w:t>
            </w:r>
            <w:r>
              <w:rPr>
                <w:sz w:val="21"/>
              </w:rPr>
              <w:t>5）响应供应商收到采购人的赔偿保险金的请求后，应当三个工作日内作出是否属于保险责任的核定。响应供应商应在三个工作日内把书面的核实结果通知采购人，对属于保险责任的，成交供应商在十个工作日内履行赔偿义务。对不属于保险责任的，应当自作出核定之日起三个工作日内向采购人发出拒绝赔偿保险金通知书，并说明理由。</w:t>
            </w:r>
          </w:p>
          <w:p>
            <w:pPr>
              <w:pStyle w:val="null3"/>
              <w:ind w:firstLine="420"/>
              <w:jc w:val="both"/>
            </w:pPr>
            <w:r>
              <w:rPr>
                <w:sz w:val="21"/>
              </w:rPr>
              <w:t>（</w:t>
            </w:r>
            <w:r>
              <w:rPr>
                <w:sz w:val="21"/>
              </w:rPr>
              <w:t>6）成交供应商自收到赔偿保险金的请求和有关证明、资料之日起六十日内，对其赔偿保险金的数额不能确定的，应当根据已有证明和资料可以确定的数额先予支付，成交供应商最终确定赔偿的数额后，应当支付相应的差额。</w:t>
            </w:r>
          </w:p>
          <w:p>
            <w:pPr>
              <w:pStyle w:val="null3"/>
              <w:ind w:firstLine="420"/>
              <w:jc w:val="both"/>
            </w:pPr>
            <w:r>
              <w:rPr>
                <w:sz w:val="21"/>
              </w:rPr>
              <w:t>（</w:t>
            </w:r>
            <w:r>
              <w:rPr>
                <w:sz w:val="21"/>
              </w:rPr>
              <w:t>7）成交供应商提供全天候、全时段的现场查勘服务。成交供应商在接到采购人的出险报案后，</w:t>
            </w:r>
            <w:r>
              <w:rPr>
                <w:sz w:val="21"/>
              </w:rPr>
              <w:t>常规情况下</w:t>
            </w:r>
            <w:r>
              <w:rPr>
                <w:sz w:val="21"/>
              </w:rPr>
              <w:t>1小时内到达现场，紧急情况30分钟内到达现场</w:t>
            </w:r>
            <w:r>
              <w:rPr>
                <w:sz w:val="21"/>
              </w:rPr>
              <w:t>。</w:t>
            </w:r>
            <w:r>
              <w:rPr>
                <w:sz w:val="21"/>
              </w:rPr>
              <w:t>对估计赔偿将超过</w:t>
            </w:r>
            <w:r>
              <w:rPr>
                <w:sz w:val="21"/>
              </w:rPr>
              <w:t>1万元的保险事故，成交供应商应派出专业人员1小时内抵达伤者入院的医院，及时了解病情，并负责全程向伤者和医疗机构告知保险赔偿医疗费的范围，监督医药费的开支，将采购人因交通事故为工作带来的不便降到最低。</w:t>
            </w:r>
          </w:p>
          <w:p>
            <w:pPr>
              <w:pStyle w:val="null3"/>
              <w:ind w:firstLine="420"/>
              <w:jc w:val="both"/>
            </w:pPr>
            <w:r>
              <w:rPr>
                <w:sz w:val="21"/>
              </w:rPr>
              <w:t>（</w:t>
            </w:r>
            <w:r>
              <w:rPr>
                <w:sz w:val="21"/>
              </w:rPr>
              <w:t>8）施救服务。采购人的雇员在广东省内出险后，成交供应商或成交供应商当地分支机构应协助施救工作，在广东省内须为事故人员提供免费的施救服务。发生交通事故时，如需要成交供应商提供交通援助服务的，成交供应商应迅速派人赶赴事故现场，协助采购人进行交通事故的处理，提供专业的法律援助。</w:t>
            </w:r>
          </w:p>
          <w:p>
            <w:pPr>
              <w:pStyle w:val="null3"/>
              <w:ind w:firstLine="420"/>
              <w:jc w:val="both"/>
            </w:pPr>
            <w:r>
              <w:rPr>
                <w:sz w:val="21"/>
              </w:rPr>
              <w:t>（</w:t>
            </w:r>
            <w:r>
              <w:rPr>
                <w:sz w:val="21"/>
              </w:rPr>
              <w:t>9）保险人员出险后，采购人短时间不能提供齐全的索赔单证，在事故责任及损失确定的情况下，可由采购人提出申请，成交供应商需按确定损失金额的50%预付赔款。</w:t>
            </w:r>
          </w:p>
          <w:p>
            <w:pPr>
              <w:pStyle w:val="null3"/>
              <w:ind w:firstLine="420"/>
              <w:jc w:val="both"/>
            </w:pPr>
            <w:r>
              <w:rPr>
                <w:sz w:val="21"/>
              </w:rPr>
              <w:t>（</w:t>
            </w:r>
            <w:r>
              <w:rPr>
                <w:sz w:val="21"/>
              </w:rPr>
              <w:t>10）保险人员保险金额以采购人提供的投保价值为准，发生损失时，按实际修理及必要的施救费用计算赔款。</w:t>
            </w:r>
          </w:p>
          <w:p>
            <w:pPr>
              <w:pStyle w:val="null3"/>
              <w:ind w:firstLine="420"/>
              <w:jc w:val="both"/>
            </w:pPr>
            <w:r>
              <w:rPr>
                <w:sz w:val="21"/>
              </w:rPr>
              <w:t>（</w:t>
            </w:r>
            <w:r>
              <w:rPr>
                <w:sz w:val="21"/>
              </w:rPr>
              <w:t>11）在理赔过程中如遇有其他特殊情况，成交供应商与采购人本着友好协商的原则，妥善处理，充分维护采购人的合法权益。</w:t>
            </w:r>
          </w:p>
          <w:p>
            <w:pPr>
              <w:pStyle w:val="null3"/>
              <w:ind w:firstLine="420"/>
              <w:jc w:val="both"/>
            </w:pPr>
            <w:r>
              <w:rPr>
                <w:sz w:val="21"/>
              </w:rPr>
              <w:t>★（12）成交供应商承诺将积极主动与采购人对接相关信息， 安排经验丰富的服务专员每月上门服务，开展保险知识咨询、承保理赔报案等一站式服务，协助采购人办理加退保业务，整理出险人员的理赔资料，并承诺在理赔资料齐全后立即处理赔款及善后服务工作。（须提供承诺函，格式自拟）。</w:t>
            </w:r>
          </w:p>
          <w:p>
            <w:pPr>
              <w:pStyle w:val="null3"/>
              <w:ind w:firstLine="420"/>
              <w:jc w:val="both"/>
            </w:pPr>
            <w:r>
              <w:rPr>
                <w:sz w:val="21"/>
              </w:rPr>
              <w:t>（</w:t>
            </w:r>
            <w:r>
              <w:rPr>
                <w:sz w:val="21"/>
              </w:rPr>
              <w:t>13）收到理赔资料后，成交供应商将及时短信通知采购人已立案；理赔结束后，成交供应商将短信通知采购人已结案并在1个工作日内将理赔款项转入采购人指定银行账户。</w:t>
            </w:r>
          </w:p>
          <w:p>
            <w:pPr>
              <w:pStyle w:val="null3"/>
              <w:ind w:firstLine="420"/>
              <w:jc w:val="both"/>
            </w:pPr>
            <w:r>
              <w:rPr>
                <w:sz w:val="21"/>
              </w:rPr>
              <w:t>★（14）响应供应商承诺保险事故发生后，采购人在申请理赔时，成交供应商若认为有关的证明和资料不完整的，应当在5个工作日之内一次性书面通知采购人补充提供。在收到索赔资料5个工作日之内成交供应商未履行一次性的书面通知义务，则视为成交供应商认可索赔资料完整。（须提供承诺函，格式自拟）。</w:t>
            </w:r>
          </w:p>
          <w:p>
            <w:pPr>
              <w:pStyle w:val="null3"/>
              <w:ind w:firstLine="480"/>
              <w:jc w:val="both"/>
            </w:pPr>
            <w:r>
              <w:rPr>
                <w:sz w:val="21"/>
              </w:rPr>
              <w:t>（</w:t>
            </w:r>
            <w:r>
              <w:rPr>
                <w:sz w:val="21"/>
              </w:rPr>
              <w:t>15）服务方案中须提供赔付响应情况及更优的赔付范围、比例说明。</w:t>
            </w:r>
          </w:p>
        </w:tc>
      </w:tr>
      <w:tr>
        <w:tc>
          <w:tcPr>
            <w:tcW w:type="dxa" w:w="2076"/>
          </w:tcPr>
          <w:p/>
        </w:tc>
        <w:tc>
          <w:tcPr>
            <w:tcW w:type="dxa" w:w="415"/>
          </w:tcPr>
          <w:p>
            <w:pPr>
              <w:pStyle w:val="null3"/>
            </w:pPr>
            <w:r>
              <w:rPr/>
              <w:t>4</w:t>
            </w:r>
          </w:p>
        </w:tc>
        <w:tc>
          <w:tcPr>
            <w:tcW w:type="dxa" w:w="5814"/>
          </w:tcPr>
          <w:p>
            <w:pPr>
              <w:pStyle w:val="null3"/>
              <w:ind w:firstLine="480"/>
              <w:jc w:val="both"/>
            </w:pPr>
            <w:r>
              <w:rPr>
                <w:b/>
                <w:sz w:val="21"/>
              </w:rPr>
              <w:t>四、服务团队要求</w:t>
            </w:r>
          </w:p>
          <w:p>
            <w:pPr>
              <w:pStyle w:val="null3"/>
              <w:ind w:firstLine="420"/>
              <w:jc w:val="both"/>
            </w:pPr>
            <w:r>
              <w:rPr>
                <w:sz w:val="21"/>
              </w:rPr>
              <w:t>1.成交供应商为本项目配备专人负责的服务团队，不少于3人具有保险从业服务相关资格证书及与本项目相关的经验的人员，成交供应商需指定人员专门负责承保、理赔工作，为采购人提供全年、全天24小时的承保、理赔和咨询等服务。</w:t>
            </w:r>
          </w:p>
          <w:p>
            <w:pPr>
              <w:pStyle w:val="null3"/>
              <w:ind w:firstLine="480"/>
              <w:jc w:val="both"/>
            </w:pPr>
            <w:r>
              <w:rPr>
                <w:sz w:val="21"/>
              </w:rPr>
              <w:t>2.响应供应商在采购人提出服务要求后 30分钟内（含）响应（给予解答、指导，排除有关问题)，1小时内（含1小时）派服务人员赶到现场提供服务的。</w:t>
            </w:r>
          </w:p>
        </w:tc>
      </w:tr>
      <w:tr>
        <w:tc>
          <w:tcPr>
            <w:tcW w:type="dxa" w:w="2076"/>
          </w:tcPr>
          <w:p/>
        </w:tc>
        <w:tc>
          <w:tcPr>
            <w:tcW w:type="dxa" w:w="415"/>
          </w:tcPr>
          <w:p>
            <w:pPr>
              <w:pStyle w:val="null3"/>
            </w:pPr>
            <w:r>
              <w:rPr/>
              <w:t>5</w:t>
            </w:r>
          </w:p>
        </w:tc>
        <w:tc>
          <w:tcPr>
            <w:tcW w:type="dxa" w:w="5814"/>
          </w:tcPr>
          <w:p>
            <w:pPr>
              <w:pStyle w:val="null3"/>
              <w:ind w:firstLine="480"/>
              <w:jc w:val="both"/>
            </w:pPr>
          </w:p>
          <w:p>
            <w:pPr>
              <w:pStyle w:val="null3"/>
              <w:ind w:firstLine="480"/>
              <w:jc w:val="both"/>
            </w:pPr>
            <w:r>
              <w:rPr>
                <w:b/>
                <w:sz w:val="21"/>
              </w:rPr>
              <w:t>五、违规处理</w:t>
            </w:r>
          </w:p>
          <w:p>
            <w:pPr>
              <w:pStyle w:val="null3"/>
              <w:ind w:firstLine="420"/>
              <w:jc w:val="both"/>
            </w:pPr>
            <w:r>
              <w:rPr>
                <w:sz w:val="21"/>
              </w:rPr>
              <w:t>成交供应商在履行合同期间，出现下列情况之一，经调查属实的，按照有关规定处理：</w:t>
            </w:r>
          </w:p>
          <w:p>
            <w:pPr>
              <w:pStyle w:val="null3"/>
              <w:ind w:firstLine="420"/>
              <w:jc w:val="both"/>
            </w:pPr>
            <w:r>
              <w:rPr>
                <w:sz w:val="21"/>
              </w:rPr>
              <w:t>1.违反法律法规、行业规范要求被有关部门查处的：</w:t>
            </w:r>
          </w:p>
          <w:p>
            <w:pPr>
              <w:pStyle w:val="null3"/>
              <w:ind w:firstLine="420"/>
              <w:jc w:val="both"/>
            </w:pPr>
            <w:r>
              <w:rPr>
                <w:sz w:val="21"/>
              </w:rPr>
              <w:t>2.不能提供承诺的各项服务的：</w:t>
            </w:r>
          </w:p>
          <w:p>
            <w:pPr>
              <w:pStyle w:val="null3"/>
              <w:ind w:firstLine="420"/>
              <w:jc w:val="both"/>
            </w:pPr>
            <w:r>
              <w:rPr>
                <w:sz w:val="21"/>
              </w:rPr>
              <w:t>3.没有按照磋商文件和响应文件要求实施价格优惠，擅自提高价格的；</w:t>
            </w:r>
          </w:p>
          <w:p>
            <w:pPr>
              <w:pStyle w:val="null3"/>
              <w:ind w:firstLine="420"/>
              <w:jc w:val="both"/>
            </w:pPr>
            <w:r>
              <w:rPr>
                <w:sz w:val="21"/>
              </w:rPr>
              <w:t>4.因服务问题被有效投诉的；</w:t>
            </w:r>
          </w:p>
          <w:p>
            <w:pPr>
              <w:pStyle w:val="null3"/>
              <w:ind w:firstLine="420"/>
              <w:jc w:val="both"/>
            </w:pPr>
            <w:r>
              <w:rPr>
                <w:sz w:val="21"/>
              </w:rPr>
              <w:t>5.通过给佣金或变相给佣金的；</w:t>
            </w:r>
          </w:p>
          <w:p>
            <w:pPr>
              <w:pStyle w:val="null3"/>
              <w:ind w:firstLine="420"/>
              <w:jc w:val="both"/>
            </w:pPr>
            <w:r>
              <w:rPr>
                <w:sz w:val="21"/>
              </w:rPr>
              <w:t>6.不按合同条款履约，擅自终止合同的；</w:t>
            </w:r>
          </w:p>
          <w:p>
            <w:pPr>
              <w:pStyle w:val="null3"/>
              <w:ind w:firstLine="420"/>
              <w:jc w:val="both"/>
            </w:pPr>
            <w:r>
              <w:rPr>
                <w:sz w:val="21"/>
              </w:rPr>
              <w:t>7.拒绝接受有关部门监督检查和提供虚假情况的。</w:t>
            </w:r>
          </w:p>
          <w:p>
            <w:pPr>
              <w:pStyle w:val="null3"/>
              <w:ind w:firstLine="480"/>
              <w:jc w:val="both"/>
            </w:pPr>
          </w:p>
        </w:tc>
      </w:tr>
      <w:tr>
        <w:tc>
          <w:tcPr>
            <w:tcW w:type="dxa" w:w="2076"/>
          </w:tcPr>
          <w:p/>
        </w:tc>
        <w:tc>
          <w:tcPr>
            <w:tcW w:type="dxa" w:w="415"/>
          </w:tcPr>
          <w:p>
            <w:pPr>
              <w:pStyle w:val="null3"/>
            </w:pPr>
            <w:r>
              <w:rPr/>
              <w:t>6</w:t>
            </w:r>
          </w:p>
        </w:tc>
        <w:tc>
          <w:tcPr>
            <w:tcW w:type="dxa" w:w="5814"/>
          </w:tcPr>
          <w:p>
            <w:pPr>
              <w:pStyle w:val="null3"/>
              <w:ind w:firstLine="480"/>
              <w:jc w:val="both"/>
            </w:pPr>
          </w:p>
          <w:p>
            <w:pPr>
              <w:pStyle w:val="null3"/>
              <w:ind w:firstLine="480"/>
              <w:jc w:val="both"/>
            </w:pPr>
            <w:r>
              <w:rPr>
                <w:b/>
                <w:sz w:val="21"/>
              </w:rPr>
              <w:t>六、违约责任</w:t>
            </w:r>
          </w:p>
          <w:p>
            <w:pPr>
              <w:pStyle w:val="null3"/>
              <w:ind w:firstLine="420"/>
              <w:jc w:val="both"/>
            </w:pPr>
            <w:r>
              <w:rPr>
                <w:sz w:val="21"/>
              </w:rPr>
              <w:t>1</w:t>
            </w:r>
            <w:r>
              <w:rPr>
                <w:sz w:val="21"/>
              </w:rPr>
              <w:t>.</w:t>
            </w:r>
            <w:r>
              <w:rPr>
                <w:sz w:val="21"/>
              </w:rPr>
              <w:t>成交供应商提供的服务不符合磋商文件、响应文件</w:t>
            </w:r>
            <w:r>
              <w:rPr>
                <w:sz w:val="21"/>
              </w:rPr>
              <w:t>规定</w:t>
            </w:r>
            <w:r>
              <w:rPr>
                <w:sz w:val="21"/>
              </w:rPr>
              <w:t>或合同</w:t>
            </w:r>
            <w:r>
              <w:rPr>
                <w:sz w:val="21"/>
              </w:rPr>
              <w:t>约定</w:t>
            </w:r>
            <w:r>
              <w:rPr>
                <w:sz w:val="21"/>
              </w:rPr>
              <w:t>，或成交供应商及其工作人员工作态度或工作质量等受到投诉并查证属实的，每发生一次，成交供应商须按</w:t>
            </w:r>
            <w:r>
              <w:rPr>
                <w:sz w:val="21"/>
              </w:rPr>
              <w:t>合同总价</w:t>
            </w:r>
            <w:r>
              <w:rPr>
                <w:sz w:val="21"/>
              </w:rPr>
              <w:t>5</w:t>
            </w:r>
            <w:r>
              <w:rPr>
                <w:sz w:val="21"/>
              </w:rPr>
              <w:t>%的标准向采购人支付违约金。</w:t>
            </w:r>
          </w:p>
          <w:p>
            <w:pPr>
              <w:pStyle w:val="null3"/>
              <w:ind w:firstLine="420"/>
              <w:jc w:val="both"/>
            </w:pPr>
            <w:r>
              <w:rPr>
                <w:sz w:val="21"/>
              </w:rPr>
              <w:t>2</w:t>
            </w:r>
            <w:r>
              <w:rPr>
                <w:sz w:val="21"/>
              </w:rPr>
              <w:t>.</w:t>
            </w:r>
            <w:r>
              <w:rPr>
                <w:sz w:val="21"/>
              </w:rPr>
              <w:t>成交供应商未能按</w:t>
            </w:r>
            <w:r>
              <w:rPr>
                <w:sz w:val="21"/>
              </w:rPr>
              <w:t>照</w:t>
            </w:r>
            <w:r>
              <w:rPr>
                <w:sz w:val="21"/>
              </w:rPr>
              <w:t>合同</w:t>
            </w:r>
            <w:r>
              <w:rPr>
                <w:sz w:val="21"/>
              </w:rPr>
              <w:t>约定</w:t>
            </w:r>
            <w:r>
              <w:rPr>
                <w:sz w:val="21"/>
              </w:rPr>
              <w:t>或采购人要求的时间提供或完成任何一项或几项服务（含整改）</w:t>
            </w:r>
            <w:r>
              <w:rPr>
                <w:sz w:val="21"/>
              </w:rPr>
              <w:t>的</w:t>
            </w:r>
            <w:r>
              <w:rPr>
                <w:sz w:val="21"/>
              </w:rPr>
              <w:t>，</w:t>
            </w:r>
            <w:r>
              <w:rPr>
                <w:sz w:val="21"/>
              </w:rPr>
              <w:t>自</w:t>
            </w:r>
            <w:r>
              <w:rPr>
                <w:sz w:val="21"/>
              </w:rPr>
              <w:t>逾期之日起每日按合同总价</w:t>
            </w:r>
            <w:r>
              <w:rPr>
                <w:sz w:val="21"/>
              </w:rPr>
              <w:t>3‰的</w:t>
            </w:r>
            <w:r>
              <w:rPr>
                <w:sz w:val="21"/>
              </w:rPr>
              <w:t>标准</w:t>
            </w:r>
            <w:r>
              <w:rPr>
                <w:sz w:val="21"/>
              </w:rPr>
              <w:t>向采购人支付违约金；累计逾期</w:t>
            </w:r>
            <w:r>
              <w:rPr>
                <w:sz w:val="21"/>
              </w:rPr>
              <w:t>15日</w:t>
            </w:r>
            <w:r>
              <w:rPr>
                <w:sz w:val="21"/>
              </w:rPr>
              <w:t>（含）</w:t>
            </w:r>
            <w:r>
              <w:rPr>
                <w:sz w:val="21"/>
              </w:rPr>
              <w:t>以上的，采购人有权</w:t>
            </w:r>
            <w:r>
              <w:rPr>
                <w:sz w:val="21"/>
              </w:rPr>
              <w:t>单方</w:t>
            </w:r>
            <w:r>
              <w:rPr>
                <w:sz w:val="21"/>
              </w:rPr>
              <w:t>解除合同，</w:t>
            </w:r>
            <w:r>
              <w:rPr>
                <w:sz w:val="21"/>
              </w:rPr>
              <w:t>且</w:t>
            </w:r>
            <w:r>
              <w:rPr>
                <w:sz w:val="21"/>
              </w:rPr>
              <w:t>成交供应商</w:t>
            </w:r>
            <w:r>
              <w:rPr>
                <w:sz w:val="21"/>
              </w:rPr>
              <w:t>须向采购人</w:t>
            </w:r>
            <w:r>
              <w:rPr>
                <w:sz w:val="21"/>
              </w:rPr>
              <w:t>返还已收取的全部款项</w:t>
            </w:r>
            <w:r>
              <w:rPr>
                <w:sz w:val="21"/>
              </w:rPr>
              <w:t>及</w:t>
            </w:r>
            <w:r>
              <w:rPr>
                <w:sz w:val="21"/>
              </w:rPr>
              <w:t>按合同总价</w:t>
            </w:r>
            <w:r>
              <w:rPr>
                <w:sz w:val="21"/>
              </w:rPr>
              <w:t>15%</w:t>
            </w:r>
            <w:r>
              <w:rPr>
                <w:sz w:val="21"/>
              </w:rPr>
              <w:t>的标准</w:t>
            </w:r>
            <w:r>
              <w:rPr>
                <w:sz w:val="21"/>
              </w:rPr>
              <w:t>向采购人支付解除合同违约金，</w:t>
            </w:r>
            <w:r>
              <w:rPr>
                <w:sz w:val="21"/>
              </w:rPr>
              <w:t>并</w:t>
            </w:r>
            <w:r>
              <w:rPr>
                <w:sz w:val="21"/>
              </w:rPr>
              <w:t>承担因此给采购人造成的全部损失。</w:t>
            </w:r>
          </w:p>
          <w:p>
            <w:pPr>
              <w:pStyle w:val="null3"/>
              <w:ind w:firstLine="420"/>
              <w:jc w:val="both"/>
            </w:pPr>
            <w:r>
              <w:rPr>
                <w:sz w:val="21"/>
              </w:rPr>
              <w:t>3</w:t>
            </w:r>
            <w:r>
              <w:rPr>
                <w:sz w:val="21"/>
              </w:rPr>
              <w:t>.</w:t>
            </w:r>
            <w:r>
              <w:rPr>
                <w:sz w:val="21"/>
              </w:rPr>
              <w:t>成交供应商</w:t>
            </w:r>
            <w:r>
              <w:rPr>
                <w:sz w:val="21"/>
              </w:rPr>
              <w:t>如</w:t>
            </w:r>
            <w:r>
              <w:rPr>
                <w:sz w:val="21"/>
              </w:rPr>
              <w:t>违反本合同</w:t>
            </w:r>
            <w:r>
              <w:rPr>
                <w:sz w:val="21"/>
              </w:rPr>
              <w:t>约定</w:t>
            </w:r>
            <w:r>
              <w:rPr>
                <w:sz w:val="21"/>
              </w:rPr>
              <w:t>，采购人有权</w:t>
            </w:r>
            <w:r>
              <w:rPr>
                <w:sz w:val="21"/>
              </w:rPr>
              <w:t>即时单方</w:t>
            </w:r>
            <w:r>
              <w:rPr>
                <w:sz w:val="21"/>
              </w:rPr>
              <w:t>解除合同</w:t>
            </w:r>
            <w:r>
              <w:rPr>
                <w:sz w:val="21"/>
              </w:rPr>
              <w:t>，且</w:t>
            </w:r>
            <w:r>
              <w:rPr>
                <w:sz w:val="21"/>
              </w:rPr>
              <w:t>成交供应商须</w:t>
            </w:r>
            <w:r>
              <w:rPr>
                <w:sz w:val="21"/>
              </w:rPr>
              <w:t>向采购人</w:t>
            </w:r>
            <w:r>
              <w:rPr>
                <w:sz w:val="21"/>
              </w:rPr>
              <w:t>返还已收取的全部款项</w:t>
            </w:r>
            <w:r>
              <w:rPr>
                <w:sz w:val="21"/>
              </w:rPr>
              <w:t>及</w:t>
            </w:r>
            <w:r>
              <w:rPr>
                <w:sz w:val="21"/>
              </w:rPr>
              <w:t>按合同总价</w:t>
            </w:r>
            <w:r>
              <w:rPr>
                <w:sz w:val="21"/>
              </w:rPr>
              <w:t>20</w:t>
            </w:r>
            <w:r>
              <w:rPr>
                <w:sz w:val="21"/>
              </w:rPr>
              <w:t>%</w:t>
            </w:r>
            <w:r>
              <w:rPr>
                <w:sz w:val="21"/>
              </w:rPr>
              <w:t>的标准</w:t>
            </w:r>
            <w:r>
              <w:rPr>
                <w:sz w:val="21"/>
              </w:rPr>
              <w:t>向采购人支付违约金</w:t>
            </w:r>
            <w:r>
              <w:rPr>
                <w:sz w:val="21"/>
              </w:rPr>
              <w:t>，</w:t>
            </w:r>
            <w:r>
              <w:rPr>
                <w:sz w:val="21"/>
              </w:rPr>
              <w:t>采购人无需返还成交供应商已交付的工作成果。若合同已履行完毕并通过验收，成交供应商须</w:t>
            </w:r>
            <w:r>
              <w:rPr>
                <w:sz w:val="21"/>
              </w:rPr>
              <w:t>按合同总价</w:t>
            </w:r>
            <w:r>
              <w:rPr>
                <w:sz w:val="21"/>
              </w:rPr>
              <w:t>20%的标准向采购人支付</w:t>
            </w:r>
            <w:r>
              <w:rPr>
                <w:sz w:val="21"/>
              </w:rPr>
              <w:t>违约金。</w:t>
            </w:r>
          </w:p>
          <w:p>
            <w:pPr>
              <w:pStyle w:val="null3"/>
              <w:ind w:firstLine="420"/>
              <w:jc w:val="both"/>
            </w:pPr>
            <w:r>
              <w:rPr>
                <w:sz w:val="21"/>
              </w:rPr>
              <w:t>4</w:t>
            </w:r>
            <w:r>
              <w:rPr>
                <w:sz w:val="21"/>
              </w:rPr>
              <w:t>.</w:t>
            </w:r>
            <w:r>
              <w:rPr>
                <w:sz w:val="21"/>
              </w:rPr>
              <w:t>成交供应商或成交供应商工作人员</w:t>
            </w:r>
            <w:r>
              <w:rPr>
                <w:sz w:val="21"/>
              </w:rPr>
              <w:t>如有</w:t>
            </w:r>
            <w:r>
              <w:rPr>
                <w:sz w:val="21"/>
              </w:rPr>
              <w:t>利用职务之便从中收取贿赂或作弊等有损公平</w:t>
            </w:r>
            <w:r>
              <w:rPr>
                <w:sz w:val="21"/>
              </w:rPr>
              <w:t>的</w:t>
            </w:r>
            <w:r>
              <w:rPr>
                <w:sz w:val="21"/>
              </w:rPr>
              <w:t>不良行为，一经发现，采购人有权</w:t>
            </w:r>
            <w:r>
              <w:rPr>
                <w:sz w:val="21"/>
              </w:rPr>
              <w:t>即时单方</w:t>
            </w:r>
            <w:r>
              <w:rPr>
                <w:sz w:val="21"/>
              </w:rPr>
              <w:t>解除合同，</w:t>
            </w:r>
            <w:r>
              <w:rPr>
                <w:sz w:val="21"/>
              </w:rPr>
              <w:t>且</w:t>
            </w:r>
            <w:r>
              <w:rPr>
                <w:sz w:val="21"/>
              </w:rPr>
              <w:t>成交供应商</w:t>
            </w:r>
            <w:r>
              <w:rPr>
                <w:sz w:val="21"/>
              </w:rPr>
              <w:t>须向采购人</w:t>
            </w:r>
            <w:r>
              <w:rPr>
                <w:sz w:val="21"/>
              </w:rPr>
              <w:t>返还已收取的全部</w:t>
            </w:r>
            <w:r>
              <w:rPr>
                <w:sz w:val="21"/>
              </w:rPr>
              <w:t>款项及</w:t>
            </w:r>
            <w:r>
              <w:rPr>
                <w:sz w:val="21"/>
              </w:rPr>
              <w:t>按合同总价</w:t>
            </w:r>
            <w:r>
              <w:rPr>
                <w:sz w:val="21"/>
              </w:rPr>
              <w:t>40%</w:t>
            </w:r>
            <w:r>
              <w:rPr>
                <w:sz w:val="21"/>
              </w:rPr>
              <w:t>的标准向采购人</w:t>
            </w:r>
            <w:r>
              <w:rPr>
                <w:sz w:val="21"/>
              </w:rPr>
              <w:t>支付解除合同违约金；若合同已履行完毕，成交供应商须按合同总价</w:t>
            </w:r>
            <w:r>
              <w:rPr>
                <w:sz w:val="21"/>
              </w:rPr>
              <w:t>40%</w:t>
            </w:r>
            <w:r>
              <w:rPr>
                <w:sz w:val="21"/>
              </w:rPr>
              <w:t>的标准</w:t>
            </w:r>
            <w:r>
              <w:rPr>
                <w:sz w:val="21"/>
              </w:rPr>
              <w:t>向采购人支付违约金。</w:t>
            </w:r>
          </w:p>
          <w:p>
            <w:pPr>
              <w:pStyle w:val="null3"/>
              <w:ind w:firstLine="420"/>
              <w:jc w:val="both"/>
            </w:pPr>
            <w:r>
              <w:rPr>
                <w:sz w:val="21"/>
              </w:rPr>
              <w:t>5</w:t>
            </w:r>
            <w:r>
              <w:rPr>
                <w:sz w:val="21"/>
              </w:rPr>
              <w:t>.</w:t>
            </w:r>
            <w:r>
              <w:rPr>
                <w:sz w:val="21"/>
              </w:rPr>
              <w:t>成交供应商若以任何方式转包、分包或挂靠本项目（含以这些方式谋取成交），一经发现，采购人有权</w:t>
            </w:r>
            <w:r>
              <w:rPr>
                <w:sz w:val="21"/>
              </w:rPr>
              <w:t>即时单方</w:t>
            </w:r>
            <w:r>
              <w:rPr>
                <w:sz w:val="21"/>
              </w:rPr>
              <w:t>解除合同，</w:t>
            </w:r>
            <w:r>
              <w:rPr>
                <w:sz w:val="21"/>
              </w:rPr>
              <w:t>且</w:t>
            </w:r>
            <w:r>
              <w:rPr>
                <w:sz w:val="21"/>
              </w:rPr>
              <w:t>成交供应商</w:t>
            </w:r>
            <w:r>
              <w:rPr>
                <w:sz w:val="21"/>
              </w:rPr>
              <w:t>须向采购人</w:t>
            </w:r>
            <w:r>
              <w:rPr>
                <w:sz w:val="21"/>
              </w:rPr>
              <w:t>返还已收取的全部</w:t>
            </w:r>
            <w:r>
              <w:rPr>
                <w:sz w:val="21"/>
              </w:rPr>
              <w:t>款项及</w:t>
            </w:r>
            <w:r>
              <w:rPr>
                <w:sz w:val="21"/>
              </w:rPr>
              <w:t>按合同总价</w:t>
            </w:r>
            <w:r>
              <w:rPr>
                <w:sz w:val="21"/>
              </w:rPr>
              <w:t>30%</w:t>
            </w:r>
            <w:r>
              <w:rPr>
                <w:sz w:val="21"/>
              </w:rPr>
              <w:t>的标准向采购人</w:t>
            </w:r>
            <w:r>
              <w:rPr>
                <w:sz w:val="21"/>
              </w:rPr>
              <w:t>支付解除合同违约金；若合同已履行完毕，即便通过验收，采购人亦有权主张合同无效，成交供应商须向采购人返还已收取的全部</w:t>
            </w:r>
            <w:r>
              <w:rPr>
                <w:sz w:val="21"/>
              </w:rPr>
              <w:t>款项</w:t>
            </w:r>
            <w:r>
              <w:rPr>
                <w:sz w:val="21"/>
              </w:rPr>
              <w:t>，并赔偿采购人因此遭受的全部损失，</w:t>
            </w:r>
            <w:r>
              <w:rPr>
                <w:sz w:val="21"/>
              </w:rPr>
              <w:t>损失</w:t>
            </w:r>
            <w:r>
              <w:rPr>
                <w:sz w:val="21"/>
              </w:rPr>
              <w:t>无法量化的，</w:t>
            </w:r>
            <w:r>
              <w:rPr>
                <w:sz w:val="21"/>
              </w:rPr>
              <w:t>成交供应商须</w:t>
            </w:r>
            <w:r>
              <w:rPr>
                <w:sz w:val="21"/>
              </w:rPr>
              <w:t>按合同总价</w:t>
            </w:r>
            <w:r>
              <w:rPr>
                <w:sz w:val="21"/>
              </w:rPr>
              <w:t>30%</w:t>
            </w:r>
            <w:r>
              <w:rPr>
                <w:sz w:val="21"/>
              </w:rPr>
              <w:t>的标准</w:t>
            </w:r>
            <w:r>
              <w:rPr>
                <w:sz w:val="21"/>
              </w:rPr>
              <w:t>向采购人支付赔偿金。</w:t>
            </w:r>
          </w:p>
          <w:p>
            <w:pPr>
              <w:pStyle w:val="null3"/>
              <w:ind w:firstLine="420"/>
              <w:jc w:val="both"/>
            </w:pPr>
            <w:r>
              <w:rPr>
                <w:sz w:val="21"/>
              </w:rPr>
              <w:t>6</w:t>
            </w:r>
            <w:r>
              <w:rPr>
                <w:sz w:val="21"/>
              </w:rPr>
              <w:t>.</w:t>
            </w:r>
            <w:r>
              <w:rPr>
                <w:sz w:val="21"/>
              </w:rPr>
              <w:t>采购人无正当理由拒绝接受服务，到期拒付服务款项的，采购人</w:t>
            </w:r>
            <w:r>
              <w:rPr>
                <w:sz w:val="21"/>
              </w:rPr>
              <w:t>须按</w:t>
            </w:r>
            <w:r>
              <w:rPr>
                <w:sz w:val="21"/>
              </w:rPr>
              <w:t>应付未付款</w:t>
            </w:r>
            <w:r>
              <w:rPr>
                <w:sz w:val="21"/>
              </w:rPr>
              <w:t>5%的</w:t>
            </w:r>
            <w:r>
              <w:rPr>
                <w:sz w:val="21"/>
              </w:rPr>
              <w:t>标准</w:t>
            </w:r>
            <w:r>
              <w:rPr>
                <w:sz w:val="21"/>
              </w:rPr>
              <w:t>向成交供应商偿付违约金。采购人逾期付款</w:t>
            </w:r>
            <w:r>
              <w:rPr>
                <w:sz w:val="21"/>
              </w:rPr>
              <w:t>的，须</w:t>
            </w:r>
            <w:r>
              <w:rPr>
                <w:sz w:val="21"/>
              </w:rPr>
              <w:t>每日按应付未付款</w:t>
            </w:r>
            <w:r>
              <w:rPr>
                <w:sz w:val="21"/>
              </w:rPr>
              <w:t>3‰</w:t>
            </w:r>
            <w:r>
              <w:rPr>
                <w:sz w:val="21"/>
              </w:rPr>
              <w:t>的标准</w:t>
            </w:r>
            <w:r>
              <w:rPr>
                <w:sz w:val="21"/>
              </w:rPr>
              <w:t>向成交供应商偿付违约金。</w:t>
            </w:r>
          </w:p>
          <w:p>
            <w:pPr>
              <w:pStyle w:val="null3"/>
              <w:ind w:firstLine="420"/>
              <w:jc w:val="both"/>
            </w:pPr>
            <w:r>
              <w:rPr>
                <w:sz w:val="21"/>
              </w:rPr>
              <w:t>7</w:t>
            </w:r>
            <w:r>
              <w:rPr>
                <w:sz w:val="21"/>
              </w:rPr>
              <w:t>.成交供应商应遵守国家法律法规的有关规定，严格按照合同条款履行相关义务，否则采购人有权终止合同且成交供应商须承担相应的违约责任。</w:t>
            </w:r>
          </w:p>
          <w:p>
            <w:pPr>
              <w:pStyle w:val="null3"/>
              <w:ind w:firstLine="480"/>
              <w:jc w:val="both"/>
            </w:pPr>
            <w:r>
              <w:rPr>
                <w:sz w:val="21"/>
              </w:rPr>
              <w:t>8.如国家政策发生重大变化，甲乙双方应及时协商，修订补充协议条款。如协商未达成一致，成交供应商不得单方终止协议，否则视为违约，并承担由此产生的全部风险和费用支出。</w:t>
            </w:r>
          </w:p>
          <w:p>
            <w:pPr>
              <w:pStyle w:val="null3"/>
              <w:ind w:firstLine="420"/>
              <w:jc w:val="both"/>
            </w:pP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1.采购代理机构：本项目是指广东和信招标代理有限公司，负责整个采购活动的组织，依法负责编制和发布磋商文件，对磋商文件拥有最终的解释权，不以任何身份出任磋商小组成员。</w:t>
      </w:r>
    </w:p>
    <w:p>
      <w:pPr>
        <w:pStyle w:val="null3"/>
        <w:ind w:firstLine="480"/>
      </w:pPr>
      <w:r>
        <w:rPr/>
        <w:t>2.采购人：本项目是指</w:t>
      </w:r>
      <w:r>
        <w:rPr/>
        <w:t>广州市黄埔区环卫美化服务中心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采购包1：单价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r>
              <w:rPr/>
              <w:t>采购机构代理服务收费标准：（1）以项目的预算金额作为收费的计算基数；（2）预算金额在100万以下的，代理服务费按1.5%计算；101万到500万的，按0.8%计算；（3）代理服务收费按差额定率累进法计算。（4）代理服务费币种与《成交通知书》的币种相同；（5）成交供应商在领取《成交通知书》时，必须按《采购代理服务费支付承诺书》向采购代理机构直接交纳代理服务费。</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其他</w:t>
            </w:r>
          </w:p>
        </w:tc>
        <w:tc>
          <w:tcPr>
            <w:tcW w:type="dxa" w:w="5004"/>
          </w:tcPr>
          <w:p>
            <w:pPr>
              <w:pStyle w:val="null3"/>
              <w:ind w:firstLine="480"/>
              <w:jc w:val="left"/>
            </w:pPr>
            <w:r>
              <w:rPr/>
              <w:t>其他说明，1.本项目开标方式为远程开标。参与全流程云平台采购项目的供应商登录云平台通过“新供应商开标大厅”进行签到及投标文件的解密，签到需在开标时间前30分钟内完成。 2.请各响应供应商在编制响应文件时注意，涉及签字或签章的地方，请按要求签字或签章后再上传系统。响应文件加密前请注意所有需要签字、签章、盖章的地方是否齐全无缺漏。请保管好CA证书的密码，如遗忘，请及时重置，以免影响响应文件的解密。3.有融资需求的供应商可根据自身情况在广东省政府采购网上凭政府采购中标（成交）通知书或政府采购合同向金融机构提出融资申请。详见《广东省财政厅 广东省地方金融监督管理局 中国人民银行广州分行关于开展省级政府采购合同融资工作的通知》及《广州市财政局关于进一步做好已融资政府采购合同支付工作的通知》等相关通知。</w:t>
            </w: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b/>
          <w:sz w:val="24"/>
        </w:rPr>
        <w:t>11.关于分支机构</w:t>
      </w:r>
    </w:p>
    <w:p>
      <w:pPr>
        <w:pStyle w:val="null3"/>
        <w:ind w:firstLine="480"/>
      </w:pPr>
      <w:r>
        <w:rPr/>
        <w:t>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本项目不收取磋商保证金。</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广东和信招标代理有限公司官网（www.gdhexin.com）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广东和信招标代理有限公司官网（www.gdhexin.com）</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唐先生</w:t>
      </w:r>
    </w:p>
    <w:p>
      <w:pPr>
        <w:pStyle w:val="null3"/>
        <w:ind w:firstLine="480"/>
      </w:pPr>
      <w:r>
        <w:rPr/>
        <w:t>电话：</w:t>
      </w:r>
      <w:r>
        <w:rPr/>
        <w:t>020-33972487</w:t>
      </w:r>
    </w:p>
    <w:p>
      <w:pPr>
        <w:pStyle w:val="null3"/>
        <w:ind w:firstLine="480"/>
      </w:pPr>
      <w:r>
        <w:rPr/>
        <w:t>传真：</w:t>
      </w:r>
      <w:r>
        <w:rPr/>
        <w:t>/</w:t>
      </w:r>
    </w:p>
    <w:p>
      <w:pPr>
        <w:pStyle w:val="null3"/>
        <w:ind w:firstLine="480"/>
      </w:pPr>
      <w:r>
        <w:rPr/>
        <w:t>邮箱：</w:t>
      </w:r>
      <w:r>
        <w:rPr/>
        <w:t>gdhxzb2023@163.com</w:t>
      </w:r>
    </w:p>
    <w:p>
      <w:pPr>
        <w:pStyle w:val="null3"/>
        <w:ind w:firstLine="480"/>
      </w:pPr>
      <w:r>
        <w:rPr/>
        <w:t>地址：</w:t>
      </w:r>
      <w:r>
        <w:rPr/>
        <w:t>广东省广州市越秀区解放南路123号22层2202室</w:t>
      </w:r>
    </w:p>
    <w:p>
      <w:pPr>
        <w:pStyle w:val="null3"/>
        <w:ind w:firstLine="480"/>
      </w:pPr>
      <w:r>
        <w:rPr/>
        <w:t>邮编：</w:t>
      </w:r>
      <w:r>
        <w:rPr/>
        <w:t>510115</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采购包1(团体意外险)：综合评分法,是指响应文件满足磋商文件全部实质性要求，且按照评审因素的量化指标评审得分最高的投标人为成交候选人的评标方法。（最低报价不是成交的唯一依据。）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广东和信招标代理有限公司</w:t>
      </w:r>
      <w:r>
        <w:rPr/>
        <w:t>统一对外发布。</w:t>
      </w:r>
    </w:p>
    <w:p>
      <w:pPr>
        <w:pStyle w:val="null3"/>
        <w:ind w:firstLine="480"/>
      </w:pPr>
      <w:r>
        <w:rPr/>
        <w:t>（2）对</w:t>
      </w:r>
      <w:r>
        <w:rPr/>
        <w:t>广东和信招标代理有限公司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采购包1（团体意外险）：</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p>
    <w:p>
      <w:pPr>
        <w:pStyle w:val="null3"/>
      </w:pPr>
      <w:r>
        <w:rPr/>
        <w:t>采购包1（团体意外险）：</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提供《响应承诺函》。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单位负责人为同一人或者存在直接控股、管理关系的不同供应商，不得参加同一合同项下的政府采购活动。（提供《响应承诺函》）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为采购项目提供整体设计、规范编制或者项目管理、监理、检测等服务的供应商，不得再参加该采购项目的其他采购活动。（提供《响应承诺函》）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存在任一级人民政府财政部门作出“禁止参加政府采购活动”行政处罚决定且处罚期限未届满的，不得参加政府采购活动。（提供《响应承诺函》）</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因预留采购份额无法确保充分供应、充分竞争，或者存在可能影响政府采购目标实现的情形，本项目不属于专门面向中小企业采购的项目。参考需落实政府采购政策为：促进中小企业发展政策、支持监狱企业发展政策、支持残疾人福利性单位发展政策、采购节能产品、环境标志产品、支持脱贫攻坚相关政策等。本项目采购标的根据《国家统计局关于印发&lt;统计上大中小微型企业划分办法(2017)&gt;的通知》（国统字〔2017〕213号）对应的大中小微型企业划分标准，划分为租赁和商务服务业。</w:t>
            </w:r>
          </w:p>
        </w:tc>
      </w:tr>
    </w:tbl>
    <w:p>
      <w:pPr>
        <w:pStyle w:val="null3"/>
        <w:ind w:firstLine="480"/>
      </w:pPr>
      <w:r>
        <w:rPr/>
        <w:t>表二符合性审查表：</w:t>
      </w:r>
    </w:p>
    <w:p>
      <w:pPr>
        <w:pStyle w:val="null3"/>
      </w:pPr>
    </w:p>
    <w:p>
      <w:pPr>
        <w:pStyle w:val="null3"/>
      </w:pPr>
      <w:r>
        <w:rPr/>
        <w:t>采购包1（团体意外险）：</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服务期要求</w:t>
            </w:r>
          </w:p>
        </w:tc>
        <w:tc>
          <w:tcPr>
            <w:tcW w:type="dxa" w:w="4238"/>
          </w:tcPr>
          <w:p>
            <w:pPr>
              <w:pStyle w:val="null3"/>
            </w:pPr>
            <w:r>
              <w:rPr/>
              <w:t>是否满足项目的服务期要求。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是否符合磋商文件的签署盖章要求。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是否按规定提交法定代表人证明书/法人授权委托书。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未发现响应文件存在法律法规和磋商文件中规定的投标无效情形</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采购包1(团体意外险):</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对本项目采购需求的响应程度 (5.0分)</w:t>
            </w:r>
          </w:p>
        </w:tc>
        <w:tc>
          <w:tcPr>
            <w:tcW w:type="dxa" w:w="5076"/>
          </w:tcPr>
          <w:p>
            <w:pPr>
              <w:pStyle w:val="null3"/>
              <w:jc w:val="left"/>
            </w:pPr>
            <w:r>
              <w:rPr/>
              <w:t>根据供应商对“采购文件采购需求书”中技术参数中一般（不带★号）条款响应程度进行评审：（1）完全响应磋商文件要求且部分条款优于磋商文件要求得5分；（2）完全响应磋商文件要求得3分；（3）负偏离不得分。</w:t>
            </w:r>
          </w:p>
        </w:tc>
      </w:tr>
      <w:tr>
        <w:tc>
          <w:tcPr>
            <w:tcW w:type="dxa" w:w="922"/>
            <w:gridSpan w:val="2"/>
            <w:vMerge/>
          </w:tcPr>
          <w:p/>
        </w:tc>
        <w:tc>
          <w:tcPr>
            <w:tcW w:type="dxa" w:w="2307"/>
          </w:tcPr>
          <w:p>
            <w:pPr>
              <w:pStyle w:val="null3"/>
              <w:jc w:val="left"/>
            </w:pPr>
            <w:r>
              <w:rPr/>
              <w:t>服务方案响应情况1  (5.0分)</w:t>
            </w:r>
          </w:p>
        </w:tc>
        <w:tc>
          <w:tcPr>
            <w:tcW w:type="dxa" w:w="5076"/>
          </w:tcPr>
          <w:p>
            <w:pPr>
              <w:pStyle w:val="null3"/>
              <w:jc w:val="left"/>
            </w:pPr>
            <w:r>
              <w:rPr/>
              <w:t>根据响应供应商针对本项目制定的服务方案进行综合评分：（1）能提供服务方案，得3分，不提供不得分；（2）服务方案能同时包括服务承诺、服务流程、服务保障措施、人员调配方案的，得2分。</w:t>
            </w:r>
          </w:p>
        </w:tc>
      </w:tr>
      <w:tr>
        <w:tc>
          <w:tcPr>
            <w:tcW w:type="dxa" w:w="922"/>
            <w:gridSpan w:val="2"/>
            <w:vMerge/>
          </w:tcPr>
          <w:p/>
        </w:tc>
        <w:tc>
          <w:tcPr>
            <w:tcW w:type="dxa" w:w="2307"/>
          </w:tcPr>
          <w:p>
            <w:pPr>
              <w:pStyle w:val="null3"/>
              <w:jc w:val="left"/>
            </w:pPr>
            <w:r>
              <w:rPr/>
              <w:t>服务方案响应情况2  (10.0分)</w:t>
            </w:r>
            <w:r>
              <w:rPr/>
              <w:t>，（等次分值选择：</w:t>
            </w:r>
            <w:r>
              <w:rPr/>
              <w:t>0.0;</w:t>
            </w:r>
            <w:r>
              <w:rPr/>
              <w:t>5.0;</w:t>
            </w:r>
            <w:r>
              <w:rPr/>
              <w:t>10.0;</w:t>
            </w:r>
            <w:r>
              <w:rPr/>
              <w:t>）</w:t>
            </w:r>
          </w:p>
        </w:tc>
        <w:tc>
          <w:tcPr>
            <w:tcW w:type="dxa" w:w="5076"/>
          </w:tcPr>
          <w:p>
            <w:pPr>
              <w:pStyle w:val="null3"/>
              <w:jc w:val="left"/>
            </w:pPr>
            <w:r>
              <w:rPr/>
              <w:t>响应供应商服务方案详细完整能优于采购需求的，得10分；能满足采购需求的，得5分；不能满足采购需求的，不得分。</w:t>
            </w:r>
          </w:p>
        </w:tc>
      </w:tr>
      <w:tr>
        <w:tc>
          <w:tcPr>
            <w:tcW w:type="dxa" w:w="922"/>
            <w:gridSpan w:val="2"/>
            <w:vMerge/>
          </w:tcPr>
          <w:p/>
        </w:tc>
        <w:tc>
          <w:tcPr>
            <w:tcW w:type="dxa" w:w="2307"/>
          </w:tcPr>
          <w:p>
            <w:pPr>
              <w:pStyle w:val="null3"/>
              <w:jc w:val="left"/>
            </w:pPr>
            <w:r>
              <w:rPr/>
              <w:t>理赔时限（即上一年度特岗人员人身意外保险服务项目平均结案周期） (10.0分)</w:t>
            </w:r>
            <w:r>
              <w:rPr/>
              <w:t>，（等次分值选择：</w:t>
            </w:r>
            <w:r>
              <w:rPr/>
              <w:t>0.0;</w:t>
            </w:r>
            <w:r>
              <w:rPr/>
              <w:t>1.0;</w:t>
            </w:r>
            <w:r>
              <w:rPr/>
              <w:t>4.0;</w:t>
            </w:r>
            <w:r>
              <w:rPr/>
              <w:t>7.0;</w:t>
            </w:r>
            <w:r>
              <w:rPr/>
              <w:t>10.0;</w:t>
            </w:r>
            <w:r>
              <w:rPr/>
              <w:t>）</w:t>
            </w:r>
          </w:p>
        </w:tc>
        <w:tc>
          <w:tcPr>
            <w:tcW w:type="dxa" w:w="5076"/>
          </w:tcPr>
          <w:p>
            <w:pPr>
              <w:pStyle w:val="null3"/>
              <w:jc w:val="left"/>
            </w:pPr>
            <w:r>
              <w:rPr/>
              <w:t>根据响应供应商针对服务方案提供的理赔时效承诺进行评审：（1）承诺资料齐全且保险责任范围内的在10个工作日内赔款到账得10分；（2）承诺资料齐全且保险责任范围内的在10至12个工作日内赔款到账得7分；（3）承诺资料齐全且保险责任范围内的在13至14个工作日内赔款到账得4分；（4）承诺资料齐全且保险责任范围内的在15至16个工作日内赔款到账得1分；（5）承诺资料齐全且保险责任范围内的在17个工作日或以上赔款到账不得分。</w:t>
            </w:r>
          </w:p>
        </w:tc>
      </w:tr>
      <w:tr>
        <w:tc>
          <w:tcPr>
            <w:tcW w:type="dxa" w:w="922"/>
            <w:gridSpan w:val="2"/>
            <w:vMerge/>
          </w:tcPr>
          <w:p/>
        </w:tc>
        <w:tc>
          <w:tcPr>
            <w:tcW w:type="dxa" w:w="2307"/>
          </w:tcPr>
          <w:p>
            <w:pPr>
              <w:pStyle w:val="null3"/>
              <w:jc w:val="left"/>
            </w:pPr>
            <w:r>
              <w:rPr/>
              <w:t>提供采购需求的服务或合理化建议1 (5.0分)</w:t>
            </w:r>
          </w:p>
        </w:tc>
        <w:tc>
          <w:tcPr>
            <w:tcW w:type="dxa" w:w="5076"/>
          </w:tcPr>
          <w:p>
            <w:pPr>
              <w:pStyle w:val="null3"/>
              <w:jc w:val="left"/>
            </w:pPr>
            <w:r>
              <w:rPr/>
              <w:t>（1）能提供服务或合理化建议，得3分，不提供不得分；（2）服务或合理化建议能同时包括理赔金额、理赔服务、特殊案件理赔机制、增值服务内容的，得2分。</w:t>
            </w:r>
          </w:p>
        </w:tc>
      </w:tr>
      <w:tr>
        <w:tc>
          <w:tcPr>
            <w:tcW w:type="dxa" w:w="922"/>
            <w:gridSpan w:val="2"/>
            <w:vMerge/>
          </w:tcPr>
          <w:p/>
        </w:tc>
        <w:tc>
          <w:tcPr>
            <w:tcW w:type="dxa" w:w="2307"/>
          </w:tcPr>
          <w:p>
            <w:pPr>
              <w:pStyle w:val="null3"/>
              <w:jc w:val="left"/>
            </w:pPr>
            <w:r>
              <w:rPr/>
              <w:t>提供服务或合理化建议2  (10.0分)</w:t>
            </w:r>
            <w:r>
              <w:rPr/>
              <w:t>，（等次分值选择：</w:t>
            </w:r>
            <w:r>
              <w:rPr/>
              <w:t>0.0;</w:t>
            </w:r>
            <w:r>
              <w:rPr/>
              <w:t>5.0;</w:t>
            </w:r>
            <w:r>
              <w:rPr/>
              <w:t>10.0;</w:t>
            </w:r>
            <w:r>
              <w:rPr/>
              <w:t>）</w:t>
            </w:r>
          </w:p>
        </w:tc>
        <w:tc>
          <w:tcPr>
            <w:tcW w:type="dxa" w:w="5076"/>
          </w:tcPr>
          <w:p>
            <w:pPr>
              <w:pStyle w:val="null3"/>
              <w:jc w:val="left"/>
            </w:pPr>
            <w:r>
              <w:rPr/>
              <w:t>提供服务或合理化建议详细完整优于采购需求的，得10分；能满足采购需求的，得5分；不能满足采购需求的，不得分。</w:t>
            </w:r>
          </w:p>
        </w:tc>
      </w:tr>
      <w:tr>
        <w:tc>
          <w:tcPr>
            <w:tcW w:type="dxa" w:w="922"/>
            <w:gridSpan w:val="2"/>
            <w:vMerge/>
          </w:tcPr>
          <w:p/>
        </w:tc>
        <w:tc>
          <w:tcPr>
            <w:tcW w:type="dxa" w:w="2307"/>
          </w:tcPr>
          <w:p>
            <w:pPr>
              <w:pStyle w:val="null3"/>
              <w:jc w:val="left"/>
            </w:pPr>
            <w:r>
              <w:rPr/>
              <w:t>服务响应情况 (5.0分)</w:t>
            </w:r>
            <w:r>
              <w:rPr/>
              <w:t>，（等次分值选择：</w:t>
            </w:r>
            <w:r>
              <w:rPr/>
              <w:t>0.0;</w:t>
            </w:r>
            <w:r>
              <w:rPr/>
              <w:t>1.0;</w:t>
            </w:r>
            <w:r>
              <w:rPr/>
              <w:t>3.0;</w:t>
            </w:r>
            <w:r>
              <w:rPr/>
              <w:t>5.0;</w:t>
            </w:r>
            <w:r>
              <w:rPr/>
              <w:t>）</w:t>
            </w:r>
          </w:p>
        </w:tc>
        <w:tc>
          <w:tcPr>
            <w:tcW w:type="dxa" w:w="5076"/>
          </w:tcPr>
          <w:p>
            <w:pPr>
              <w:pStyle w:val="null3"/>
              <w:jc w:val="left"/>
            </w:pPr>
            <w:r>
              <w:rPr/>
              <w:t>在接到采购人通知后，供应商承诺的现场查勘服务响应时间： （1）承诺在接到采购人的出险报案后，常规情况下1小时内到达现场，紧急情况30分钟内到达现场。对估计赔偿将超过1万元的保险事故，供应商应派出专业人员1小时内抵达伤者入院的医院，得5分。 （2）承诺在接到采购人的出险报案后，常规情况下1.5小时内到达现场，紧急情况1小时内到达现场。对估计赔偿将超过1万元的保险事故，供应商应派出专业人员1.5小时内抵达伤者入院的医院，得3分。 （3）承诺在接到采购人的出险报案后，常规情况下2小时内到达现场，紧急情况1.5小时内到达现场。对估计赔偿将超过1万元的保险事故，供应商应派出专业人员2小时内抵达伤者入院的医院，得1分； 注：提供承诺函并加盖供应商公章，无提供不得分。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(6.0分)</w:t>
            </w:r>
          </w:p>
        </w:tc>
        <w:tc>
          <w:tcPr>
            <w:tcW w:type="dxa" w:w="5076"/>
          </w:tcPr>
          <w:p>
            <w:pPr>
              <w:pStyle w:val="null3"/>
              <w:jc w:val="left"/>
            </w:pPr>
            <w:r>
              <w:rPr/>
              <w:t>自2020年1月1日至今(以合同签订日期为准），响应供应商承接的同类项目业绩，每提供一份同类业绩得1分，本项最高得6分。 注：响应供应商须提供项目合同关键页复印件并加盖响应供应商公章，否则该项业绩视为无效。</w:t>
            </w:r>
          </w:p>
        </w:tc>
      </w:tr>
      <w:tr>
        <w:tc>
          <w:tcPr>
            <w:tcW w:type="dxa" w:w="922"/>
            <w:gridSpan w:val="2"/>
            <w:vMerge/>
          </w:tcPr>
          <w:p/>
        </w:tc>
        <w:tc>
          <w:tcPr>
            <w:tcW w:type="dxa" w:w="2307"/>
          </w:tcPr>
          <w:p>
            <w:pPr>
              <w:pStyle w:val="null3"/>
              <w:jc w:val="left"/>
            </w:pPr>
            <w:r>
              <w:rPr/>
              <w:t>履约评价 (6.0分)</w:t>
            </w:r>
          </w:p>
        </w:tc>
        <w:tc>
          <w:tcPr>
            <w:tcW w:type="dxa" w:w="5076"/>
          </w:tcPr>
          <w:p>
            <w:pPr>
              <w:pStyle w:val="null3"/>
              <w:jc w:val="left"/>
            </w:pPr>
            <w:r>
              <w:rPr/>
              <w:t>提供上述同类项目业绩的用户单位出具的履约评价，评价情况至少须为“满意或类似好评”的方可计分： 每提供一项得1分，最高6分。 注：①同一客户或同一项目提供多项用户满意度评价的，按一项计算； ②须与供应商上述提供的2020年1月1日至今的同类项目经验的用户单位一致； ③用户满意度评价须经用户单位盖章或用户单位使用部门业务章，评价情况至少须为满意或类似好评的方可计分。</w:t>
            </w:r>
          </w:p>
        </w:tc>
      </w:tr>
      <w:tr>
        <w:tc>
          <w:tcPr>
            <w:tcW w:type="dxa" w:w="922"/>
            <w:gridSpan w:val="2"/>
            <w:vMerge/>
          </w:tcPr>
          <w:p/>
        </w:tc>
        <w:tc>
          <w:tcPr>
            <w:tcW w:type="dxa" w:w="2307"/>
          </w:tcPr>
          <w:p>
            <w:pPr>
              <w:pStyle w:val="null3"/>
              <w:jc w:val="left"/>
            </w:pPr>
            <w:r>
              <w:rPr/>
              <w:t>本项目配备服务人员情况  (10.0分)</w:t>
            </w:r>
          </w:p>
        </w:tc>
        <w:tc>
          <w:tcPr>
            <w:tcW w:type="dxa" w:w="5076"/>
          </w:tcPr>
          <w:p>
            <w:pPr>
              <w:pStyle w:val="null3"/>
              <w:jc w:val="left"/>
            </w:pPr>
            <w:r>
              <w:rPr/>
              <w:t>本项目配备服务人员不少于3人具有保险从业服务相关资格证书及与本项目相关的经验的人员（2020年以来经办人身保险项目合同情况，以合同签订时间为准）得6分，每增加1人加2分，最高得10分。 注：提供经验证明材料，以及以上人员在响应供应商服务的外部证明材料扫描件，如投标截止日之前六个月以内任意月份的代缴个税税单或参加社会保险的《投保单》或《社会保险参保人员证明》或劳动合同等。不提供或者提供不全的不得分。</w:t>
            </w:r>
          </w:p>
        </w:tc>
      </w:tr>
      <w:tr>
        <w:tc>
          <w:tcPr>
            <w:tcW w:type="dxa" w:w="922"/>
            <w:gridSpan w:val="2"/>
            <w:vMerge/>
          </w:tcPr>
          <w:p/>
        </w:tc>
        <w:tc>
          <w:tcPr>
            <w:tcW w:type="dxa" w:w="2307"/>
          </w:tcPr>
          <w:p>
            <w:pPr>
              <w:pStyle w:val="null3"/>
              <w:jc w:val="left"/>
            </w:pPr>
            <w:r>
              <w:rPr/>
              <w:t>对非重大违法违规记录的扣分 (3.0分)</w:t>
            </w:r>
          </w:p>
        </w:tc>
        <w:tc>
          <w:tcPr>
            <w:tcW w:type="dxa" w:w="5076"/>
          </w:tcPr>
          <w:p>
            <w:pPr>
              <w:pStyle w:val="null3"/>
              <w:jc w:val="left"/>
            </w:pPr>
            <w:r>
              <w:rPr/>
              <w:t>以“信用中国”（www.creditchina.gov.cn）网站为查询渠道：对列入行政处罚或经营异常的响应供应商每一条记录扣0.1分，最高扣3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left"/>
      </w:pPr>
      <w:r>
        <w:rPr>
          <w:b/>
          <w:sz w:val="21"/>
        </w:rPr>
        <w:t>注：此为合同书样本，仅供参考，乙方需根据实际情况与甲方签订相应的合同。</w:t>
      </w:r>
    </w:p>
    <w:p>
      <w:pPr>
        <w:pStyle w:val="null3"/>
        <w:ind w:firstLine="480"/>
        <w:jc w:val="left"/>
      </w:pPr>
    </w:p>
    <w:p>
      <w:pPr>
        <w:pStyle w:val="null3"/>
        <w:ind w:firstLine="480"/>
        <w:jc w:val="center"/>
      </w:pP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center"/>
      </w:pPr>
      <w:r>
        <w:rPr>
          <w:sz w:val="44"/>
        </w:rPr>
        <w:t>广东省政府采购</w:t>
      </w:r>
    </w:p>
    <w:p>
      <w:pPr>
        <w:pStyle w:val="null3"/>
        <w:ind w:firstLine="480"/>
        <w:jc w:val="center"/>
      </w:pPr>
    </w:p>
    <w:p>
      <w:pPr>
        <w:pStyle w:val="null3"/>
        <w:ind w:firstLine="480"/>
        <w:jc w:val="center"/>
      </w:pPr>
      <w:r>
        <w:rPr>
          <w:sz w:val="44"/>
        </w:rPr>
        <w:t>合　同　书</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1840"/>
        <w:jc w:val="left"/>
      </w:pPr>
      <w:r>
        <w:rPr>
          <w:sz w:val="24"/>
        </w:rPr>
        <w:t>采购计划编号：</w:t>
      </w:r>
    </w:p>
    <w:p>
      <w:pPr>
        <w:pStyle w:val="null3"/>
        <w:ind w:firstLine="1840"/>
        <w:jc w:val="left"/>
      </w:pPr>
    </w:p>
    <w:p>
      <w:pPr>
        <w:pStyle w:val="null3"/>
        <w:ind w:firstLine="1840"/>
        <w:jc w:val="left"/>
      </w:pPr>
      <w:r>
        <w:rPr>
          <w:sz w:val="24"/>
        </w:rPr>
        <w:t>项目编号：</w:t>
      </w:r>
    </w:p>
    <w:p>
      <w:pPr>
        <w:pStyle w:val="null3"/>
        <w:ind w:firstLine="1840"/>
        <w:jc w:val="left"/>
      </w:pPr>
    </w:p>
    <w:p>
      <w:pPr>
        <w:pStyle w:val="null3"/>
        <w:ind w:firstLine="1840"/>
        <w:jc w:val="left"/>
      </w:pPr>
      <w:r>
        <w:rPr>
          <w:sz w:val="24"/>
        </w:rPr>
        <w:t>项目名称：</w:t>
      </w:r>
    </w:p>
    <w:p>
      <w:pPr>
        <w:pStyle w:val="null3"/>
        <w:ind w:firstLine="480"/>
        <w:jc w:val="both"/>
      </w:pPr>
      <w:r>
        <w:rPr>
          <w:sz w:val="21"/>
        </w:rPr>
        <w:t xml:space="preserve"> </w:t>
      </w:r>
    </w:p>
    <w:p>
      <w:pPr>
        <w:pStyle w:val="null3"/>
        <w:ind w:firstLine="480"/>
        <w:jc w:val="both"/>
      </w:pPr>
      <w:r>
        <w:rPr>
          <w:sz w:val="21"/>
        </w:rPr>
        <w:t xml:space="preserve"> </w:t>
      </w:r>
    </w:p>
    <w:p>
      <w:pPr>
        <w:pStyle w:val="null3"/>
        <w:ind w:firstLine="480"/>
        <w:jc w:val="both"/>
      </w:pPr>
      <w:r>
        <w:rPr>
          <w:sz w:val="21"/>
        </w:rPr>
        <w:t xml:space="preserve"> </w:t>
      </w:r>
    </w:p>
    <w:p>
      <w:pPr>
        <w:pStyle w:val="null3"/>
        <w:spacing w:before="120" w:after="120"/>
        <w:ind w:firstLine="723"/>
        <w:jc w:val="center"/>
      </w:pPr>
      <w:r>
        <w:rPr>
          <w:b/>
          <w:sz w:val="36"/>
        </w:rPr>
        <w:t>广州市黄埔区环卫美化服务中心</w:t>
      </w:r>
    </w:p>
    <w:p>
      <w:pPr>
        <w:pStyle w:val="null3"/>
        <w:spacing w:before="120" w:after="120"/>
        <w:ind w:firstLine="723"/>
        <w:jc w:val="center"/>
      </w:pPr>
      <w:r>
        <w:rPr>
          <w:b/>
          <w:sz w:val="36"/>
        </w:rPr>
        <w:t>团体意外险服务采购项目</w:t>
      </w:r>
    </w:p>
    <w:p>
      <w:pPr>
        <w:pStyle w:val="null3"/>
        <w:spacing w:before="120" w:after="120"/>
        <w:ind w:firstLine="442"/>
        <w:jc w:val="left"/>
      </w:pPr>
    </w:p>
    <w:p>
      <w:pPr>
        <w:pStyle w:val="null3"/>
        <w:spacing w:before="120" w:after="120"/>
        <w:ind w:firstLine="442"/>
        <w:jc w:val="left"/>
      </w:pPr>
      <w:r>
        <w:rPr>
          <w:b/>
          <w:sz w:val="22"/>
        </w:rPr>
        <w:t>甲方：广州市黄埔区环卫美化服务中心</w:t>
      </w:r>
    </w:p>
    <w:p>
      <w:pPr>
        <w:pStyle w:val="null3"/>
        <w:spacing w:before="120" w:after="120"/>
        <w:ind w:firstLine="442"/>
        <w:jc w:val="both"/>
      </w:pPr>
      <w:r>
        <w:rPr>
          <w:b/>
          <w:sz w:val="22"/>
        </w:rPr>
        <w:t>乙方：</w:t>
      </w:r>
    </w:p>
    <w:p>
      <w:pPr>
        <w:pStyle w:val="null3"/>
        <w:spacing w:before="120" w:after="120"/>
        <w:ind w:firstLine="482"/>
        <w:jc w:val="both"/>
      </w:pPr>
    </w:p>
    <w:p>
      <w:pPr>
        <w:pStyle w:val="null3"/>
        <w:ind w:firstLine="420"/>
        <w:jc w:val="both"/>
      </w:pPr>
      <w:r>
        <w:rPr>
          <w:sz w:val="21"/>
        </w:rPr>
        <w:t>根据</w:t>
      </w:r>
      <w:r>
        <w:rPr>
          <w:sz w:val="21"/>
          <w:u w:val="single"/>
        </w:rPr>
        <w:t>广州市黄埔区环卫美化服务中心团体意外险服务采购项目</w:t>
      </w:r>
      <w:r>
        <w:rPr>
          <w:sz w:val="21"/>
        </w:rPr>
        <w:t>的采购结果，按照《中华人民共和国民法典》的规定，本着平等互利和诚实信用的原则，经双方协商一致</w:t>
      </w:r>
      <w:r>
        <w:rPr>
          <w:sz w:val="21"/>
        </w:rPr>
        <w:t>后</w:t>
      </w:r>
      <w:r>
        <w:rPr>
          <w:sz w:val="21"/>
        </w:rPr>
        <w:t>同意签订本合同如下。</w:t>
      </w:r>
    </w:p>
    <w:p>
      <w:pPr>
        <w:pStyle w:val="null3"/>
        <w:spacing w:before="240"/>
        <w:ind w:firstLine="420"/>
        <w:jc w:val="both"/>
      </w:pPr>
      <w:r>
        <w:rPr>
          <w:b/>
          <w:sz w:val="21"/>
        </w:rPr>
        <w:t>一、合同金额</w:t>
      </w:r>
    </w:p>
    <w:p>
      <w:pPr>
        <w:pStyle w:val="null3"/>
        <w:ind w:firstLine="420"/>
        <w:jc w:val="both"/>
      </w:pPr>
      <w:r>
        <w:rPr>
          <w:sz w:val="21"/>
        </w:rPr>
        <w:t>合同金额为（大写）：人民币元（￥元）。</w:t>
      </w:r>
    </w:p>
    <w:p>
      <w:pPr>
        <w:pStyle w:val="null3"/>
        <w:spacing w:before="240"/>
        <w:ind w:firstLine="420"/>
        <w:jc w:val="both"/>
      </w:pPr>
      <w:r>
        <w:rPr>
          <w:b/>
          <w:sz w:val="21"/>
        </w:rPr>
        <w:t>二、服务要求</w:t>
      </w:r>
    </w:p>
    <w:p>
      <w:pPr>
        <w:pStyle w:val="null3"/>
        <w:ind w:firstLine="420"/>
        <w:jc w:val="both"/>
      </w:pPr>
      <w:r>
        <w:rPr>
          <w:sz w:val="21"/>
        </w:rPr>
        <w:t>1.</w:t>
      </w:r>
      <w:r>
        <w:rPr>
          <w:sz w:val="21"/>
        </w:rPr>
        <w:t>乙方不得以任何方式转包或分包本项目。</w:t>
      </w:r>
    </w:p>
    <w:p>
      <w:pPr>
        <w:pStyle w:val="null3"/>
        <w:ind w:firstLine="420"/>
        <w:jc w:val="both"/>
      </w:pPr>
      <w:r>
        <w:rPr>
          <w:sz w:val="21"/>
        </w:rPr>
        <w:t>2.</w:t>
      </w:r>
      <w:r>
        <w:rPr>
          <w:sz w:val="21"/>
        </w:rPr>
        <w:t>乙方所提供的团体意外伤害保险需满足采购文件</w:t>
      </w:r>
      <w:r>
        <w:rPr>
          <w:sz w:val="21"/>
        </w:rPr>
        <w:t>的服务要求、</w:t>
      </w:r>
      <w:r>
        <w:rPr>
          <w:sz w:val="21"/>
        </w:rPr>
        <w:t>理赔承诺和承保承诺。</w:t>
      </w:r>
    </w:p>
    <w:p>
      <w:pPr>
        <w:pStyle w:val="null3"/>
        <w:ind w:firstLine="420"/>
        <w:jc w:val="both"/>
      </w:pPr>
      <w:r>
        <w:rPr>
          <w:sz w:val="21"/>
        </w:rPr>
        <w:t>3.</w:t>
      </w:r>
      <w:r>
        <w:rPr>
          <w:sz w:val="21"/>
        </w:rPr>
        <w:t>服务</w:t>
      </w:r>
      <w:r>
        <w:rPr>
          <w:sz w:val="21"/>
        </w:rPr>
        <w:t>要求</w:t>
      </w:r>
    </w:p>
    <w:p>
      <w:pPr>
        <w:pStyle w:val="null3"/>
        <w:ind w:firstLine="420"/>
        <w:jc w:val="both"/>
      </w:pPr>
      <w:r>
        <w:rPr>
          <w:sz w:val="21"/>
        </w:rPr>
        <w:t>3.1</w:t>
      </w:r>
      <w:r>
        <w:rPr>
          <w:sz w:val="21"/>
        </w:rPr>
        <w:t>乙方</w:t>
      </w:r>
      <w:r>
        <w:rPr>
          <w:sz w:val="21"/>
        </w:rPr>
        <w:t>需</w:t>
      </w:r>
      <w:r>
        <w:rPr>
          <w:sz w:val="21"/>
        </w:rPr>
        <w:t>为本项目配备专人负责的服务团队，不少于</w:t>
      </w:r>
      <w:r>
        <w:rPr>
          <w:sz w:val="21"/>
        </w:rPr>
        <w:t>3</w:t>
      </w:r>
      <w:r>
        <w:rPr>
          <w:sz w:val="21"/>
        </w:rPr>
        <w:t>名</w:t>
      </w:r>
      <w:r>
        <w:rPr>
          <w:sz w:val="21"/>
        </w:rPr>
        <w:t>具有保险从业服务相关资格证书及与</w:t>
      </w:r>
      <w:r>
        <w:rPr>
          <w:sz w:val="21"/>
        </w:rPr>
        <w:t>具备</w:t>
      </w:r>
      <w:r>
        <w:rPr>
          <w:sz w:val="21"/>
        </w:rPr>
        <w:t>本项目相关经验的人员</w:t>
      </w:r>
      <w:r>
        <w:rPr>
          <w:sz w:val="21"/>
        </w:rPr>
        <w:t>。</w:t>
      </w:r>
      <w:r>
        <w:rPr>
          <w:sz w:val="21"/>
        </w:rPr>
        <w:t>乙方需指定人员专门负责承保、理赔工作，为甲方提供全年、全天</w:t>
      </w:r>
      <w:r>
        <w:rPr>
          <w:sz w:val="21"/>
        </w:rPr>
        <w:t>24</w:t>
      </w:r>
      <w:r>
        <w:rPr>
          <w:sz w:val="21"/>
        </w:rPr>
        <w:t>小时的承保、理赔和咨询等服务。</w:t>
      </w:r>
      <w:r>
        <w:rPr>
          <w:sz w:val="21"/>
        </w:rPr>
        <w:t>乙方需</w:t>
      </w:r>
      <w:r>
        <w:rPr>
          <w:sz w:val="21"/>
        </w:rPr>
        <w:t>设至少</w:t>
      </w:r>
      <w:r>
        <w:rPr>
          <w:sz w:val="21"/>
        </w:rPr>
        <w:t>1</w:t>
      </w:r>
      <w:r>
        <w:rPr>
          <w:sz w:val="21"/>
        </w:rPr>
        <w:t>名联络员办理定点保险业务，以便于业务的衔接、资金的结算和数据的统计等</w:t>
      </w:r>
      <w:r>
        <w:rPr>
          <w:sz w:val="21"/>
        </w:rPr>
        <w:t>。</w:t>
      </w:r>
      <w:r>
        <w:rPr>
          <w:sz w:val="21"/>
        </w:rPr>
        <w:t>乙方在甲方提出服务要求后</w:t>
      </w:r>
      <w:r>
        <w:rPr>
          <w:sz w:val="21"/>
        </w:rPr>
        <w:t>30</w:t>
      </w:r>
      <w:r>
        <w:rPr>
          <w:sz w:val="21"/>
        </w:rPr>
        <w:t>分钟内（含）响应（给予解答、指导，排除有关问题</w:t>
      </w:r>
      <w:r>
        <w:rPr>
          <w:sz w:val="21"/>
        </w:rPr>
        <w:t>)</w:t>
      </w:r>
      <w:r>
        <w:rPr>
          <w:sz w:val="21"/>
        </w:rPr>
        <w:t>，</w:t>
      </w:r>
      <w:r>
        <w:rPr>
          <w:sz w:val="21"/>
        </w:rPr>
        <w:t>1</w:t>
      </w:r>
      <w:r>
        <w:rPr>
          <w:sz w:val="21"/>
        </w:rPr>
        <w:t>小时内（含</w:t>
      </w:r>
      <w:r>
        <w:rPr>
          <w:sz w:val="21"/>
        </w:rPr>
        <w:t>1</w:t>
      </w:r>
      <w:r>
        <w:rPr>
          <w:sz w:val="21"/>
        </w:rPr>
        <w:t>小时）派服务人员赶到现场提供服务的。</w:t>
      </w:r>
    </w:p>
    <w:p>
      <w:pPr>
        <w:pStyle w:val="null3"/>
        <w:ind w:firstLine="420"/>
        <w:jc w:val="both"/>
      </w:pPr>
      <w:r>
        <w:rPr>
          <w:sz w:val="21"/>
        </w:rPr>
        <w:t>3.2</w:t>
      </w:r>
      <w:r>
        <w:rPr>
          <w:sz w:val="21"/>
        </w:rPr>
        <w:t>乙方应根据自己掌握的情况和甲方提交的情况或通知，主动上门服务</w:t>
      </w:r>
      <w:r>
        <w:rPr>
          <w:sz w:val="21"/>
        </w:rPr>
        <w:t>，</w:t>
      </w:r>
      <w:r>
        <w:rPr>
          <w:sz w:val="21"/>
        </w:rPr>
        <w:t>及时为</w:t>
      </w:r>
      <w:r>
        <w:rPr>
          <w:sz w:val="21"/>
        </w:rPr>
        <w:t>甲方投保人员</w:t>
      </w:r>
      <w:r>
        <w:rPr>
          <w:sz w:val="21"/>
        </w:rPr>
        <w:t>签订保险单。</w:t>
      </w:r>
      <w:r>
        <w:rPr>
          <w:sz w:val="21"/>
        </w:rPr>
        <w:t>乙方承诺将积极主动与甲方对接相关信息，</w:t>
      </w:r>
      <w:r>
        <w:rPr>
          <w:sz w:val="21"/>
        </w:rPr>
        <w:t>安排经验丰富的服务专员每月上门服务，开展保险知识咨询、承保理赔报案等一站式服务，协助甲方办理加退保业务，整理出险人员的理赔资料，并承诺在理赔资料齐全后立即处理赔款及善后服务工作。</w:t>
      </w:r>
    </w:p>
    <w:p>
      <w:pPr>
        <w:pStyle w:val="null3"/>
        <w:ind w:firstLine="420"/>
        <w:jc w:val="both"/>
      </w:pPr>
      <w:r>
        <w:rPr>
          <w:sz w:val="21"/>
        </w:rPr>
        <w:t>3.3</w:t>
      </w:r>
      <w:r>
        <w:rPr>
          <w:sz w:val="21"/>
        </w:rPr>
        <w:t>乙方应对甲方的投保人员编制单独的用户档案，开展跟踪服务，设立定期回访制度，征求甲方意见，及时改进服务。</w:t>
      </w:r>
    </w:p>
    <w:p>
      <w:pPr>
        <w:pStyle w:val="null3"/>
        <w:ind w:firstLine="420"/>
        <w:jc w:val="both"/>
      </w:pPr>
      <w:r>
        <w:rPr>
          <w:sz w:val="21"/>
        </w:rPr>
        <w:t>3.4</w:t>
      </w:r>
      <w:r>
        <w:rPr>
          <w:sz w:val="21"/>
        </w:rPr>
        <w:t>乙方应为甲方举办保险业务知识讲座等活动，积极配合甲方进行人员安全教育。</w:t>
      </w:r>
    </w:p>
    <w:p>
      <w:pPr>
        <w:pStyle w:val="null3"/>
        <w:ind w:firstLine="420"/>
        <w:jc w:val="both"/>
      </w:pPr>
      <w:r>
        <w:rPr>
          <w:sz w:val="21"/>
        </w:rPr>
        <w:t>3.5</w:t>
      </w:r>
      <w:r>
        <w:rPr>
          <w:sz w:val="21"/>
        </w:rPr>
        <w:t>乙方需为甲方提供</w:t>
      </w:r>
      <w:r>
        <w:rPr>
          <w:sz w:val="21"/>
        </w:rPr>
        <w:t>“</w:t>
      </w:r>
      <w:r>
        <w:rPr>
          <w:sz w:val="21"/>
        </w:rPr>
        <w:t>预赔付</w:t>
      </w:r>
      <w:r>
        <w:rPr>
          <w:sz w:val="21"/>
        </w:rPr>
        <w:t>”</w:t>
      </w:r>
      <w:r>
        <w:rPr>
          <w:sz w:val="21"/>
        </w:rPr>
        <w:t>和</w:t>
      </w:r>
      <w:r>
        <w:rPr>
          <w:sz w:val="21"/>
        </w:rPr>
        <w:t>“</w:t>
      </w:r>
      <w:r>
        <w:rPr>
          <w:sz w:val="21"/>
        </w:rPr>
        <w:t>代位追偿</w:t>
      </w:r>
      <w:r>
        <w:rPr>
          <w:sz w:val="21"/>
        </w:rPr>
        <w:t>”</w:t>
      </w:r>
      <w:r>
        <w:rPr>
          <w:sz w:val="21"/>
        </w:rPr>
        <w:t>服务。涉及伤人、亡人重特大交通事故由乙方先行垫付医疗费用、赔偿费用</w:t>
      </w:r>
      <w:r>
        <w:rPr>
          <w:sz w:val="21"/>
        </w:rPr>
        <w:t>，</w:t>
      </w:r>
      <w:r>
        <w:rPr>
          <w:sz w:val="21"/>
        </w:rPr>
        <w:t>并由乙方派遣专人跟踪事态进展</w:t>
      </w:r>
      <w:r>
        <w:rPr>
          <w:sz w:val="21"/>
        </w:rPr>
        <w:t>及处理</w:t>
      </w:r>
      <w:r>
        <w:rPr>
          <w:sz w:val="21"/>
        </w:rPr>
        <w:t>相关民事纠纷、赔偿等事宜。</w:t>
      </w:r>
    </w:p>
    <w:p>
      <w:pPr>
        <w:pStyle w:val="null3"/>
        <w:ind w:firstLine="420"/>
        <w:jc w:val="both"/>
      </w:pPr>
      <w:r>
        <w:rPr>
          <w:sz w:val="21"/>
        </w:rPr>
        <w:t>3.6</w:t>
      </w:r>
      <w:r>
        <w:rPr>
          <w:sz w:val="21"/>
        </w:rPr>
        <w:t>乙方须按照相关要求配合甲方完成费用支付的手续。</w:t>
      </w:r>
      <w:r>
        <w:rPr>
          <w:sz w:val="21"/>
        </w:rPr>
        <w:t>4.</w:t>
      </w:r>
      <w:r>
        <w:rPr>
          <w:sz w:val="21"/>
        </w:rPr>
        <w:t>理赔承诺</w:t>
      </w:r>
    </w:p>
    <w:p>
      <w:pPr>
        <w:pStyle w:val="null3"/>
        <w:ind w:firstLine="420"/>
        <w:jc w:val="both"/>
      </w:pPr>
      <w:r>
        <w:rPr>
          <w:sz w:val="21"/>
        </w:rPr>
        <w:t>4.1</w:t>
      </w:r>
      <w:r>
        <w:rPr>
          <w:sz w:val="21"/>
        </w:rPr>
        <w:t>乙方</w:t>
      </w:r>
      <w:r>
        <w:rPr>
          <w:sz w:val="21"/>
        </w:rPr>
        <w:t>保证甲方获得优先服务的权利</w:t>
      </w:r>
      <w:r>
        <w:rPr>
          <w:sz w:val="21"/>
        </w:rPr>
        <w:t>，</w:t>
      </w:r>
      <w:r>
        <w:rPr>
          <w:sz w:val="21"/>
        </w:rPr>
        <w:t>为</w:t>
      </w:r>
      <w:r>
        <w:rPr>
          <w:sz w:val="21"/>
        </w:rPr>
        <w:t>本项目</w:t>
      </w:r>
      <w:r>
        <w:rPr>
          <w:sz w:val="21"/>
        </w:rPr>
        <w:t>提供简单、方便的理赔程序，优先处理本项目的承保、理赔等事项。</w:t>
      </w:r>
    </w:p>
    <w:p>
      <w:pPr>
        <w:pStyle w:val="null3"/>
        <w:ind w:firstLine="420"/>
        <w:jc w:val="both"/>
      </w:pPr>
      <w:r>
        <w:rPr>
          <w:sz w:val="21"/>
        </w:rPr>
        <w:t>4.2</w:t>
      </w:r>
      <w:r>
        <w:rPr>
          <w:sz w:val="21"/>
        </w:rPr>
        <w:t>乙方应设有</w:t>
      </w:r>
      <w:r>
        <w:rPr>
          <w:sz w:val="21"/>
        </w:rPr>
        <w:t>24</w:t>
      </w:r>
      <w:r>
        <w:rPr>
          <w:sz w:val="21"/>
        </w:rPr>
        <w:t>小时全天报案服务电话，并派专人受理索赔报案。</w:t>
      </w:r>
    </w:p>
    <w:p>
      <w:pPr>
        <w:pStyle w:val="null3"/>
        <w:ind w:firstLine="420"/>
        <w:jc w:val="both"/>
      </w:pPr>
      <w:r>
        <w:rPr>
          <w:sz w:val="21"/>
        </w:rPr>
        <w:t>4.3</w:t>
      </w:r>
      <w:r>
        <w:rPr>
          <w:sz w:val="21"/>
        </w:rPr>
        <w:t>乙方应当及时向投保人签发保险单或其他保险凭证。</w:t>
      </w:r>
    </w:p>
    <w:p>
      <w:pPr>
        <w:pStyle w:val="null3"/>
        <w:ind w:firstLine="420"/>
        <w:jc w:val="both"/>
      </w:pPr>
      <w:r>
        <w:rPr>
          <w:sz w:val="21"/>
        </w:rPr>
        <w:t>4.4</w:t>
      </w:r>
      <w:r>
        <w:rPr>
          <w:sz w:val="21"/>
        </w:rPr>
        <w:t>乙方</w:t>
      </w:r>
      <w:r>
        <w:rPr>
          <w:sz w:val="21"/>
        </w:rPr>
        <w:t>需</w:t>
      </w:r>
      <w:r>
        <w:rPr>
          <w:sz w:val="21"/>
        </w:rPr>
        <w:t>为甲方开通理赔绿色通道</w:t>
      </w:r>
      <w:r>
        <w:rPr>
          <w:sz w:val="21"/>
        </w:rPr>
        <w:t>。当</w:t>
      </w:r>
      <w:r>
        <w:rPr>
          <w:sz w:val="21"/>
        </w:rPr>
        <w:t>甲方发生</w:t>
      </w:r>
      <w:r>
        <w:rPr>
          <w:sz w:val="21"/>
        </w:rPr>
        <w:t>本</w:t>
      </w:r>
      <w:r>
        <w:rPr>
          <w:sz w:val="21"/>
        </w:rPr>
        <w:t>项目</w:t>
      </w:r>
      <w:r>
        <w:rPr>
          <w:sz w:val="21"/>
        </w:rPr>
        <w:t>所涉的</w:t>
      </w:r>
      <w:r>
        <w:rPr>
          <w:sz w:val="21"/>
        </w:rPr>
        <w:t>保险事故时，乙方应及时通知甲方提交相关索赔资料</w:t>
      </w:r>
      <w:r>
        <w:rPr>
          <w:sz w:val="21"/>
        </w:rPr>
        <w:t>。乙方若认为有关的证明或资料不完整的，应当在五个工作日内一次性书面通知甲方补充提供；</w:t>
      </w:r>
      <w:r>
        <w:rPr>
          <w:sz w:val="21"/>
        </w:rPr>
        <w:t>乙方在收到</w:t>
      </w:r>
      <w:r>
        <w:rPr>
          <w:sz w:val="21"/>
        </w:rPr>
        <w:t>甲方</w:t>
      </w:r>
      <w:r>
        <w:rPr>
          <w:sz w:val="21"/>
        </w:rPr>
        <w:t>索赔资料</w:t>
      </w:r>
      <w:r>
        <w:rPr>
          <w:sz w:val="21"/>
        </w:rPr>
        <w:t>五</w:t>
      </w:r>
      <w:r>
        <w:rPr>
          <w:sz w:val="21"/>
        </w:rPr>
        <w:t>个工作日内未履行一次性书面通知义务</w:t>
      </w:r>
      <w:r>
        <w:rPr>
          <w:sz w:val="21"/>
        </w:rPr>
        <w:t>的</w:t>
      </w:r>
      <w:r>
        <w:rPr>
          <w:sz w:val="21"/>
        </w:rPr>
        <w:t>，则视为乙方认可索赔资料</w:t>
      </w:r>
      <w:r>
        <w:rPr>
          <w:sz w:val="21"/>
        </w:rPr>
        <w:t>的</w:t>
      </w:r>
      <w:r>
        <w:rPr>
          <w:sz w:val="21"/>
        </w:rPr>
        <w:t>完整</w:t>
      </w:r>
      <w:r>
        <w:rPr>
          <w:sz w:val="21"/>
        </w:rPr>
        <w:t>度</w:t>
      </w:r>
      <w:r>
        <w:rPr>
          <w:sz w:val="21"/>
        </w:rPr>
        <w:t>。</w:t>
      </w:r>
    </w:p>
    <w:p>
      <w:pPr>
        <w:pStyle w:val="null3"/>
        <w:ind w:firstLine="420"/>
        <w:jc w:val="both"/>
      </w:pPr>
      <w:r>
        <w:rPr>
          <w:sz w:val="21"/>
        </w:rPr>
        <w:t>收到理赔资料后，乙方需及时短信通知甲方</w:t>
      </w:r>
      <w:r>
        <w:rPr>
          <w:sz w:val="21"/>
        </w:rPr>
        <w:t>已</w:t>
      </w:r>
      <w:r>
        <w:rPr>
          <w:sz w:val="21"/>
        </w:rPr>
        <w:t>立案；理赔结束后，乙方</w:t>
      </w:r>
      <w:r>
        <w:rPr>
          <w:sz w:val="21"/>
        </w:rPr>
        <w:t>需及时</w:t>
      </w:r>
      <w:r>
        <w:rPr>
          <w:sz w:val="21"/>
        </w:rPr>
        <w:t>短信通知甲方已结案</w:t>
      </w:r>
      <w:r>
        <w:rPr>
          <w:sz w:val="21"/>
        </w:rPr>
        <w:t>，</w:t>
      </w:r>
      <w:r>
        <w:rPr>
          <w:sz w:val="21"/>
        </w:rPr>
        <w:t>并在</w:t>
      </w:r>
      <w:r>
        <w:rPr>
          <w:sz w:val="21"/>
        </w:rPr>
        <w:t>1</w:t>
      </w:r>
      <w:r>
        <w:rPr>
          <w:sz w:val="21"/>
        </w:rPr>
        <w:t>个工作日内将理赔款项转入甲方指定银行账户。</w:t>
      </w:r>
    </w:p>
    <w:p>
      <w:pPr>
        <w:pStyle w:val="null3"/>
        <w:ind w:firstLine="420"/>
        <w:jc w:val="both"/>
      </w:pPr>
      <w:r>
        <w:rPr>
          <w:sz w:val="21"/>
        </w:rPr>
        <w:t>4.5</w:t>
      </w:r>
      <w:r>
        <w:rPr>
          <w:sz w:val="21"/>
        </w:rPr>
        <w:t>乙方</w:t>
      </w:r>
      <w:r>
        <w:rPr>
          <w:sz w:val="21"/>
        </w:rPr>
        <w:t>在</w:t>
      </w:r>
      <w:r>
        <w:rPr>
          <w:sz w:val="21"/>
        </w:rPr>
        <w:t>收到甲方的赔偿保险金的请求后，应</w:t>
      </w:r>
      <w:r>
        <w:rPr>
          <w:sz w:val="21"/>
        </w:rPr>
        <w:t>于</w:t>
      </w:r>
      <w:r>
        <w:rPr>
          <w:sz w:val="21"/>
        </w:rPr>
        <w:t>三个工作日内</w:t>
      </w:r>
      <w:r>
        <w:rPr>
          <w:sz w:val="21"/>
        </w:rPr>
        <w:t>核定该请求</w:t>
      </w:r>
      <w:r>
        <w:rPr>
          <w:sz w:val="21"/>
        </w:rPr>
        <w:t>是否属于保险责任</w:t>
      </w:r>
      <w:r>
        <w:rPr>
          <w:sz w:val="21"/>
        </w:rPr>
        <w:t>，并将核定</w:t>
      </w:r>
      <w:r>
        <w:rPr>
          <w:sz w:val="21"/>
        </w:rPr>
        <w:t>结果</w:t>
      </w:r>
      <w:r>
        <w:rPr>
          <w:sz w:val="21"/>
        </w:rPr>
        <w:t>书面</w:t>
      </w:r>
      <w:r>
        <w:rPr>
          <w:sz w:val="21"/>
        </w:rPr>
        <w:t>通知甲方</w:t>
      </w:r>
      <w:r>
        <w:rPr>
          <w:sz w:val="21"/>
        </w:rPr>
        <w:t>。</w:t>
      </w:r>
      <w:r>
        <w:rPr>
          <w:sz w:val="21"/>
        </w:rPr>
        <w:t>属于保险责任的，乙方在十个工作日内履行赔偿义务</w:t>
      </w:r>
      <w:r>
        <w:rPr>
          <w:sz w:val="21"/>
        </w:rPr>
        <w:t>；</w:t>
      </w:r>
      <w:r>
        <w:rPr>
          <w:sz w:val="21"/>
        </w:rPr>
        <w:t>不属于保险责任的，</w:t>
      </w:r>
      <w:r>
        <w:rPr>
          <w:sz w:val="21"/>
        </w:rPr>
        <w:t>乙方</w:t>
      </w:r>
      <w:r>
        <w:rPr>
          <w:sz w:val="21"/>
        </w:rPr>
        <w:t>应当自作出核定之日起三个工作日内向甲方发出拒绝赔偿保险金通知书，并说明理由。</w:t>
      </w:r>
    </w:p>
    <w:p>
      <w:pPr>
        <w:pStyle w:val="null3"/>
        <w:ind w:firstLine="420"/>
        <w:jc w:val="both"/>
      </w:pPr>
      <w:r>
        <w:rPr>
          <w:sz w:val="21"/>
        </w:rPr>
        <w:t>4.6</w:t>
      </w:r>
      <w:r>
        <w:rPr>
          <w:sz w:val="21"/>
        </w:rPr>
        <w:t>乙方自收到赔偿保险金的请求和有关证明、资料之日起六十日内，对其赔偿保险金的数额不能确定的，应当根据已有证明和资料可以确定的数额先予支付，乙方最终确定赔偿的数额后，应当支付相应的差额。</w:t>
      </w:r>
    </w:p>
    <w:p>
      <w:pPr>
        <w:pStyle w:val="null3"/>
        <w:ind w:firstLine="420"/>
        <w:jc w:val="both"/>
      </w:pPr>
      <w:r>
        <w:rPr>
          <w:sz w:val="21"/>
        </w:rPr>
        <w:t>4.7</w:t>
      </w:r>
      <w:r>
        <w:rPr>
          <w:sz w:val="21"/>
        </w:rPr>
        <w:t>乙方提供全天候、全时段的现场查勘服务。乙方在接到甲方的出险报案后，</w:t>
      </w:r>
      <w:r>
        <w:rPr>
          <w:sz w:val="21"/>
        </w:rPr>
        <w:t>常规情况下</w:t>
      </w:r>
      <w:r>
        <w:rPr>
          <w:sz w:val="21"/>
        </w:rPr>
        <w:t>1</w:t>
      </w:r>
      <w:r>
        <w:rPr>
          <w:sz w:val="21"/>
        </w:rPr>
        <w:t>小时内到达现场，紧急情况</w:t>
      </w:r>
      <w:r>
        <w:rPr>
          <w:sz w:val="21"/>
        </w:rPr>
        <w:t>30</w:t>
      </w:r>
      <w:r>
        <w:rPr>
          <w:sz w:val="21"/>
        </w:rPr>
        <w:t>分钟内到达现场</w:t>
      </w:r>
      <w:r>
        <w:rPr>
          <w:sz w:val="21"/>
        </w:rPr>
        <w:t>。对估计赔偿将超过</w:t>
      </w:r>
      <w:r>
        <w:rPr>
          <w:sz w:val="21"/>
        </w:rPr>
        <w:t>1</w:t>
      </w:r>
      <w:r>
        <w:rPr>
          <w:sz w:val="21"/>
        </w:rPr>
        <w:t>万元的保险事故，乙方应派出专业人员</w:t>
      </w:r>
      <w:r>
        <w:rPr>
          <w:sz w:val="21"/>
        </w:rPr>
        <w:t>1</w:t>
      </w:r>
      <w:r>
        <w:rPr>
          <w:sz w:val="21"/>
        </w:rPr>
        <w:t>小时内抵达伤者入院的医院，及时了解病情，并负责全程向伤者和医疗机构告知保险赔偿医疗费的范围，监督医药费的开支，将甲方因交通事故为工作带来的不便降到最低。</w:t>
      </w:r>
    </w:p>
    <w:p>
      <w:pPr>
        <w:pStyle w:val="null3"/>
        <w:ind w:firstLine="420"/>
        <w:jc w:val="both"/>
      </w:pPr>
      <w:r>
        <w:rPr>
          <w:sz w:val="21"/>
        </w:rPr>
        <w:t>4.8</w:t>
      </w:r>
      <w:r>
        <w:rPr>
          <w:sz w:val="21"/>
        </w:rPr>
        <w:t>施救服务。甲方的雇员在广东省内出险后，乙方或乙方当地分支机构应协助甲方的施救工作，</w:t>
      </w:r>
      <w:r>
        <w:rPr>
          <w:sz w:val="21"/>
        </w:rPr>
        <w:t>并</w:t>
      </w:r>
      <w:r>
        <w:rPr>
          <w:sz w:val="21"/>
        </w:rPr>
        <w:t>在广东省广州市区内为事故人员提供免费的施救服务。发生交通事故时，如需要乙方提供交通援助服务，乙方应迅速派人赶赴事故现场，协助甲方进行交通事故的处理，提供专业的法律援助。</w:t>
      </w:r>
    </w:p>
    <w:p>
      <w:pPr>
        <w:pStyle w:val="null3"/>
        <w:ind w:firstLine="420"/>
        <w:jc w:val="both"/>
      </w:pPr>
      <w:r>
        <w:rPr>
          <w:sz w:val="21"/>
        </w:rPr>
        <w:t>4.9</w:t>
      </w:r>
      <w:r>
        <w:rPr>
          <w:sz w:val="21"/>
        </w:rPr>
        <w:t>保险人员出险后，甲方短时间不能提供齐全的索赔单证，在事故责任及损失确定的情况下，可由甲方提出申请，乙方需按确定损失金额的</w:t>
      </w:r>
      <w:r>
        <w:rPr>
          <w:sz w:val="21"/>
        </w:rPr>
        <w:t>50%</w:t>
      </w:r>
      <w:r>
        <w:rPr>
          <w:sz w:val="21"/>
        </w:rPr>
        <w:t>预付赔款。</w:t>
      </w:r>
    </w:p>
    <w:p>
      <w:pPr>
        <w:pStyle w:val="null3"/>
        <w:ind w:firstLine="420"/>
        <w:jc w:val="both"/>
      </w:pPr>
      <w:r>
        <w:rPr>
          <w:sz w:val="21"/>
        </w:rPr>
        <w:t>4.10</w:t>
      </w:r>
      <w:r>
        <w:rPr>
          <w:sz w:val="21"/>
        </w:rPr>
        <w:t>保险人员保险金额以甲方提供的投保价值为准，发生损失时，按实际修理及必要的施救费用计算赔款。</w:t>
      </w:r>
    </w:p>
    <w:p>
      <w:pPr>
        <w:pStyle w:val="null3"/>
        <w:ind w:firstLine="420"/>
        <w:jc w:val="both"/>
      </w:pPr>
      <w:r>
        <w:rPr>
          <w:sz w:val="21"/>
        </w:rPr>
        <w:t>4.11</w:t>
      </w:r>
      <w:r>
        <w:rPr>
          <w:sz w:val="21"/>
        </w:rPr>
        <w:t>在理赔过程中如遇有其他特殊情况，乙方与甲方本着友好协商的原则，妥善处理，充分维护甲方的合法权益。</w:t>
      </w:r>
    </w:p>
    <w:p>
      <w:pPr>
        <w:pStyle w:val="null3"/>
        <w:ind w:firstLine="420"/>
        <w:jc w:val="both"/>
      </w:pPr>
      <w:r>
        <w:rPr>
          <w:sz w:val="21"/>
        </w:rPr>
        <w:t>5.</w:t>
      </w:r>
      <w:r>
        <w:rPr>
          <w:sz w:val="21"/>
        </w:rPr>
        <w:t>承保承诺</w:t>
      </w:r>
    </w:p>
    <w:p>
      <w:pPr>
        <w:pStyle w:val="null3"/>
        <w:ind w:firstLine="420"/>
        <w:jc w:val="both"/>
      </w:pPr>
      <w:r>
        <w:rPr>
          <w:sz w:val="21"/>
        </w:rPr>
        <w:t>5.1</w:t>
      </w:r>
      <w:r>
        <w:rPr>
          <w:sz w:val="21"/>
        </w:rPr>
        <w:t>提供更优于采购文件要求的增值服务及合理化建议</w:t>
      </w:r>
      <w:r>
        <w:rPr>
          <w:sz w:val="21"/>
        </w:rPr>
        <w:t>(</w:t>
      </w:r>
      <w:r>
        <w:rPr>
          <w:sz w:val="21"/>
        </w:rPr>
        <w:t>如有</w:t>
      </w:r>
      <w:r>
        <w:rPr>
          <w:sz w:val="21"/>
        </w:rPr>
        <w:t>)</w:t>
      </w:r>
      <w:r>
        <w:rPr>
          <w:sz w:val="21"/>
        </w:rPr>
        <w:t>。</w:t>
      </w:r>
    </w:p>
    <w:p>
      <w:pPr>
        <w:pStyle w:val="null3"/>
        <w:ind w:firstLine="420"/>
        <w:jc w:val="both"/>
      </w:pPr>
      <w:r>
        <w:rPr>
          <w:sz w:val="21"/>
        </w:rPr>
        <w:t>5.2</w:t>
      </w:r>
      <w:r>
        <w:rPr>
          <w:sz w:val="21"/>
        </w:rPr>
        <w:t>乙方可提供的其他特色服务或优惠服务。</w:t>
      </w:r>
    </w:p>
    <w:p>
      <w:pPr>
        <w:pStyle w:val="null3"/>
        <w:spacing w:before="240"/>
        <w:ind w:firstLine="420"/>
        <w:jc w:val="both"/>
      </w:pPr>
      <w:r>
        <w:rPr>
          <w:b/>
          <w:sz w:val="21"/>
        </w:rPr>
        <w:t>三</w:t>
      </w:r>
      <w:r>
        <w:rPr>
          <w:b/>
          <w:sz w:val="21"/>
        </w:rPr>
        <w:t>、涉及险种</w:t>
      </w:r>
    </w:p>
    <w:p>
      <w:pPr>
        <w:pStyle w:val="null3"/>
        <w:ind w:firstLine="420"/>
        <w:jc w:val="both"/>
      </w:pPr>
      <w:r>
        <w:rPr>
          <w:sz w:val="21"/>
        </w:rPr>
        <w:t>1.</w:t>
      </w:r>
      <w:r>
        <w:rPr>
          <w:sz w:val="21"/>
        </w:rPr>
        <w:t>保险对象：</w:t>
      </w:r>
      <w:r>
        <w:rPr>
          <w:sz w:val="21"/>
        </w:rPr>
        <w:t>在编人员、编外在职人员（环卫管理岗约</w:t>
      </w:r>
      <w:r>
        <w:rPr>
          <w:sz w:val="21"/>
        </w:rPr>
        <w:t>104、环卫保洁约1897人、河涌保洁打捞约210 人、环卫驾驶员约315、厨工约9人、电工水工维修工约15人等，共约2550人）</w:t>
      </w:r>
    </w:p>
    <w:p>
      <w:pPr>
        <w:pStyle w:val="null3"/>
        <w:ind w:firstLine="420"/>
        <w:jc w:val="both"/>
      </w:pPr>
      <w:r>
        <w:rPr>
          <w:sz w:val="21"/>
        </w:rPr>
        <w:t>备注：参保人数以成交后</w:t>
      </w:r>
      <w:r>
        <w:rPr>
          <w:sz w:val="21"/>
        </w:rPr>
        <w:t>甲方</w:t>
      </w:r>
      <w:r>
        <w:rPr>
          <w:sz w:val="21"/>
        </w:rPr>
        <w:t>实际参保人数为准，保险期间</w:t>
      </w:r>
      <w:r>
        <w:rPr>
          <w:sz w:val="21"/>
        </w:rPr>
        <w:t>甲方</w:t>
      </w:r>
      <w:r>
        <w:rPr>
          <w:sz w:val="21"/>
        </w:rPr>
        <w:t>可对发生参保员工的</w:t>
      </w:r>
      <w:r>
        <w:rPr>
          <w:sz w:val="21"/>
        </w:rPr>
        <w:t>增加、</w:t>
      </w:r>
      <w:r>
        <w:rPr>
          <w:sz w:val="21"/>
        </w:rPr>
        <w:t>减少、替换等进行变更。</w:t>
      </w:r>
    </w:p>
    <w:p>
      <w:pPr>
        <w:pStyle w:val="null3"/>
        <w:ind w:firstLine="420"/>
        <w:jc w:val="both"/>
      </w:pPr>
      <w:r>
        <w:rPr>
          <w:sz w:val="21"/>
        </w:rPr>
        <w:t>2.</w:t>
      </w:r>
      <w:r>
        <w:rPr>
          <w:sz w:val="21"/>
        </w:rPr>
        <w:t>保险合同期限：自投保生效之日起</w:t>
      </w:r>
      <w:r>
        <w:rPr>
          <w:sz w:val="21"/>
        </w:rPr>
        <w:t>1</w:t>
      </w:r>
      <w:r>
        <w:rPr>
          <w:sz w:val="21"/>
        </w:rPr>
        <w:t>年</w:t>
      </w:r>
    </w:p>
    <w:p>
      <w:pPr>
        <w:pStyle w:val="null3"/>
        <w:ind w:firstLine="420"/>
        <w:jc w:val="both"/>
      </w:pPr>
      <w:r>
        <w:rPr>
          <w:sz w:val="21"/>
        </w:rPr>
        <w:t>3.</w:t>
      </w:r>
      <w:r>
        <w:rPr>
          <w:sz w:val="21"/>
        </w:rPr>
        <w:t>保险责任（重点摘要）</w:t>
      </w:r>
    </w:p>
    <w:p>
      <w:pPr>
        <w:pStyle w:val="null3"/>
        <w:ind w:firstLine="420"/>
        <w:jc w:val="both"/>
      </w:pPr>
      <w:r>
        <w:rPr>
          <w:sz w:val="21"/>
        </w:rPr>
        <w:t>3.1</w:t>
      </w:r>
      <w:r>
        <w:rPr>
          <w:sz w:val="21"/>
        </w:rPr>
        <w:t>主险：团体意外伤害保险，其中包括：</w:t>
      </w:r>
    </w:p>
    <w:p>
      <w:pPr>
        <w:pStyle w:val="null3"/>
        <w:ind w:firstLine="420"/>
        <w:jc w:val="both"/>
      </w:pPr>
      <w:r>
        <w:rPr>
          <w:sz w:val="21"/>
        </w:rPr>
        <w:t>3.1.1</w:t>
      </w:r>
      <w:r>
        <w:rPr>
          <w:sz w:val="21"/>
        </w:rPr>
        <w:t>被保险人意外身故，乙方赔偿保险金人民币</w:t>
      </w:r>
      <w:r>
        <w:rPr>
          <w:sz w:val="21"/>
        </w:rPr>
        <w:t>50</w:t>
      </w:r>
      <w:r>
        <w:rPr>
          <w:sz w:val="21"/>
        </w:rPr>
        <w:t>万元；</w:t>
      </w:r>
    </w:p>
    <w:p>
      <w:pPr>
        <w:pStyle w:val="null3"/>
        <w:ind w:firstLine="420"/>
        <w:jc w:val="both"/>
      </w:pPr>
      <w:r>
        <w:rPr>
          <w:sz w:val="21"/>
        </w:rPr>
        <w:t>3.1.2</w:t>
      </w:r>
      <w:r>
        <w:rPr>
          <w:sz w:val="21"/>
        </w:rPr>
        <w:t>被保险人意外残疾，乙方赔偿保险金额最高人民币</w:t>
      </w:r>
      <w:r>
        <w:rPr>
          <w:sz w:val="21"/>
        </w:rPr>
        <w:t>50</w:t>
      </w:r>
      <w:r>
        <w:rPr>
          <w:sz w:val="21"/>
        </w:rPr>
        <w:t>万元；</w:t>
      </w:r>
    </w:p>
    <w:p>
      <w:pPr>
        <w:pStyle w:val="null3"/>
        <w:ind w:firstLine="420"/>
        <w:jc w:val="both"/>
      </w:pPr>
      <w:r>
        <w:rPr>
          <w:sz w:val="21"/>
        </w:rPr>
        <w:t>3.1.3</w:t>
      </w:r>
      <w:r>
        <w:rPr>
          <w:sz w:val="21"/>
        </w:rPr>
        <w:t>被保险人发生意外伤害事故，乙方赔偿医疗费用每人限额为人民币</w:t>
      </w:r>
      <w:r>
        <w:rPr>
          <w:sz w:val="21"/>
        </w:rPr>
        <w:t>5</w:t>
      </w:r>
      <w:r>
        <w:rPr>
          <w:sz w:val="21"/>
        </w:rPr>
        <w:t>万元；</w:t>
      </w:r>
    </w:p>
    <w:p>
      <w:pPr>
        <w:pStyle w:val="null3"/>
        <w:ind w:firstLine="420"/>
        <w:jc w:val="both"/>
      </w:pPr>
      <w:r>
        <w:rPr>
          <w:sz w:val="21"/>
        </w:rPr>
        <w:t>3.1.4</w:t>
      </w:r>
      <w:r>
        <w:rPr>
          <w:sz w:val="21"/>
        </w:rPr>
        <w:t>被保险人</w:t>
      </w:r>
      <w:r>
        <w:rPr>
          <w:sz w:val="21"/>
        </w:rPr>
        <w:t>24</w:t>
      </w:r>
      <w:r>
        <w:rPr>
          <w:sz w:val="21"/>
        </w:rPr>
        <w:t>小时内的猝死、</w:t>
      </w:r>
      <w:r>
        <w:rPr>
          <w:sz w:val="21"/>
        </w:rPr>
        <w:t>24</w:t>
      </w:r>
      <w:r>
        <w:rPr>
          <w:sz w:val="21"/>
        </w:rPr>
        <w:t>小时内的意外身故、意外伤残及</w:t>
      </w:r>
      <w:r>
        <w:rPr>
          <w:sz w:val="21"/>
        </w:rPr>
        <w:t>24</w:t>
      </w:r>
      <w:r>
        <w:rPr>
          <w:sz w:val="21"/>
        </w:rPr>
        <w:t>小时内遭受意外</w:t>
      </w:r>
      <w:r>
        <w:rPr>
          <w:sz w:val="21"/>
        </w:rPr>
        <w:t>事故</w:t>
      </w:r>
      <w:r>
        <w:rPr>
          <w:sz w:val="21"/>
        </w:rPr>
        <w:t>伤害需在医院住院治疗负责赔偿。</w:t>
      </w:r>
    </w:p>
    <w:p>
      <w:pPr>
        <w:pStyle w:val="null3"/>
        <w:ind w:firstLine="420"/>
        <w:jc w:val="both"/>
      </w:pPr>
      <w:r>
        <w:rPr>
          <w:sz w:val="21"/>
        </w:rPr>
        <w:t>3.1.5</w:t>
      </w:r>
      <w:r>
        <w:rPr>
          <w:sz w:val="21"/>
        </w:rPr>
        <w:t>被保险人意外伤害导致住院时，乙方按照每日</w:t>
      </w:r>
      <w:r>
        <w:rPr>
          <w:sz w:val="21"/>
        </w:rPr>
        <w:t>200</w:t>
      </w:r>
      <w:r>
        <w:rPr>
          <w:sz w:val="21"/>
        </w:rPr>
        <w:t>元</w:t>
      </w:r>
      <w:r>
        <w:rPr>
          <w:sz w:val="21"/>
        </w:rPr>
        <w:t>标准</w:t>
      </w:r>
      <w:r>
        <w:rPr>
          <w:sz w:val="21"/>
        </w:rPr>
        <w:t>给付赔偿保险金（无免赔</w:t>
      </w:r>
      <w:r>
        <w:rPr>
          <w:sz w:val="21"/>
        </w:rPr>
        <w:t>)</w:t>
      </w:r>
      <w:r>
        <w:rPr>
          <w:sz w:val="21"/>
        </w:rPr>
        <w:t>，每次事故赔偿天数以</w:t>
      </w:r>
      <w:r>
        <w:rPr>
          <w:sz w:val="21"/>
        </w:rPr>
        <w:t>90</w:t>
      </w:r>
      <w:r>
        <w:rPr>
          <w:sz w:val="21"/>
        </w:rPr>
        <w:t>天为限，同一被保险人全年累计赔偿天数不超过</w:t>
      </w:r>
      <w:r>
        <w:rPr>
          <w:sz w:val="21"/>
        </w:rPr>
        <w:t>180</w:t>
      </w:r>
      <w:r>
        <w:rPr>
          <w:sz w:val="21"/>
        </w:rPr>
        <w:t>天，以出院及确定伤残程度先发生者为限。</w:t>
      </w:r>
    </w:p>
    <w:p>
      <w:pPr>
        <w:pStyle w:val="null3"/>
        <w:ind w:firstLine="420"/>
        <w:jc w:val="both"/>
      </w:pPr>
      <w:r>
        <w:rPr>
          <w:sz w:val="21"/>
        </w:rPr>
        <w:t>4.</w:t>
      </w:r>
      <w:r>
        <w:rPr>
          <w:sz w:val="21"/>
        </w:rPr>
        <w:t>责任摘要：</w:t>
      </w:r>
    </w:p>
    <w:p>
      <w:pPr>
        <w:pStyle w:val="null3"/>
        <w:ind w:firstLine="420"/>
        <w:jc w:val="both"/>
      </w:pPr>
      <w:r>
        <w:rPr>
          <w:sz w:val="21"/>
        </w:rPr>
        <w:t>4.1</w:t>
      </w:r>
      <w:r>
        <w:rPr>
          <w:sz w:val="21"/>
        </w:rPr>
        <w:t>意外身故、伤残、烧伤</w:t>
      </w:r>
    </w:p>
    <w:p>
      <w:pPr>
        <w:pStyle w:val="null3"/>
        <w:ind w:firstLine="420"/>
        <w:jc w:val="both"/>
      </w:pPr>
      <w:r>
        <w:rPr>
          <w:sz w:val="21"/>
        </w:rPr>
        <w:t>被保险人自意外伤害事故发生之日起</w:t>
      </w:r>
      <w:r>
        <w:rPr>
          <w:sz w:val="21"/>
        </w:rPr>
        <w:t>180</w:t>
      </w:r>
      <w:r>
        <w:rPr>
          <w:sz w:val="21"/>
        </w:rPr>
        <w:t>日内以该次意外伤害为直接原因导致身故的，或被保险人因意外伤害、自然灾害被人民法院宣告死亡的，保险人按保险单所载意外伤害保险金额给付意外身故保险金。</w:t>
      </w:r>
    </w:p>
    <w:p>
      <w:pPr>
        <w:pStyle w:val="null3"/>
        <w:ind w:firstLine="420"/>
        <w:jc w:val="both"/>
      </w:pPr>
      <w:r>
        <w:rPr>
          <w:sz w:val="21"/>
        </w:rPr>
        <w:t>被保险人因遭受意外伤害事故，并自事故发生之日起一百八十日内造成残疾的，按照国家发布的《人身保险伤残评定标准》（现实行的最新规定）所列伤残项目，及需依照该标准规定的评定原则对伤残项目进行评定，乙方按评定结果所对应该标准的规定给付意外伤害保险金。</w:t>
      </w:r>
    </w:p>
    <w:p>
      <w:pPr>
        <w:pStyle w:val="null3"/>
        <w:ind w:firstLine="420"/>
        <w:jc w:val="both"/>
      </w:pPr>
      <w:r>
        <w:rPr>
          <w:sz w:val="21"/>
        </w:rPr>
        <w:t>4.1.1</w:t>
      </w:r>
      <w:r>
        <w:rPr>
          <w:sz w:val="21"/>
        </w:rPr>
        <w:t>意外伤残程度与保险金给付比例表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069"/>
        <w:gridCol w:w="2069"/>
        <w:gridCol w:w="2069"/>
        <w:gridCol w:w="2069"/>
      </w:tblGrid>
      <w:tr>
        <w:tc>
          <w:tcPr>
            <w:tcW w:type="dxa" w:w="206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b/>
                <w:sz w:val="21"/>
              </w:rPr>
              <w:t>伤残等级</w:t>
            </w:r>
          </w:p>
        </w:tc>
        <w:tc>
          <w:tcPr>
            <w:tcW w:type="dxa" w:w="20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b/>
                <w:sz w:val="21"/>
              </w:rPr>
              <w:t>给付比例</w:t>
            </w:r>
          </w:p>
        </w:tc>
        <w:tc>
          <w:tcPr>
            <w:tcW w:type="dxa" w:w="20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b/>
                <w:sz w:val="21"/>
              </w:rPr>
              <w:t>伤残等级</w:t>
            </w:r>
          </w:p>
        </w:tc>
        <w:tc>
          <w:tcPr>
            <w:tcW w:type="dxa" w:w="206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b/>
                <w:sz w:val="21"/>
              </w:rPr>
              <w:t>给付比例</w:t>
            </w:r>
          </w:p>
        </w:tc>
      </w:tr>
      <w:tr>
        <w:tc>
          <w:tcPr>
            <w:tcW w:type="dxa" w:w="20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sz w:val="21"/>
              </w:rPr>
              <w:t>—</w:t>
            </w:r>
          </w:p>
        </w:tc>
        <w:tc>
          <w:tcPr>
            <w:tcW w:type="dxa" w:w="20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sz w:val="21"/>
              </w:rPr>
              <w:t>100%</w:t>
            </w:r>
          </w:p>
        </w:tc>
        <w:tc>
          <w:tcPr>
            <w:tcW w:type="dxa" w:w="20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sz w:val="21"/>
              </w:rPr>
              <w:t>六</w:t>
            </w:r>
          </w:p>
        </w:tc>
        <w:tc>
          <w:tcPr>
            <w:tcW w:type="dxa" w:w="20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sz w:val="21"/>
              </w:rPr>
              <w:t>50%</w:t>
            </w:r>
          </w:p>
        </w:tc>
      </w:tr>
      <w:tr>
        <w:tc>
          <w:tcPr>
            <w:tcW w:type="dxa" w:w="20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sz w:val="21"/>
              </w:rPr>
              <w:t>二</w:t>
            </w:r>
          </w:p>
        </w:tc>
        <w:tc>
          <w:tcPr>
            <w:tcW w:type="dxa" w:w="20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sz w:val="21"/>
              </w:rPr>
              <w:t>90%</w:t>
            </w:r>
          </w:p>
        </w:tc>
        <w:tc>
          <w:tcPr>
            <w:tcW w:type="dxa" w:w="20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sz w:val="21"/>
              </w:rPr>
              <w:t>七</w:t>
            </w:r>
          </w:p>
        </w:tc>
        <w:tc>
          <w:tcPr>
            <w:tcW w:type="dxa" w:w="20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sz w:val="21"/>
              </w:rPr>
              <w:t>40%</w:t>
            </w:r>
          </w:p>
        </w:tc>
      </w:tr>
      <w:tr>
        <w:tc>
          <w:tcPr>
            <w:tcW w:type="dxa" w:w="20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sz w:val="21"/>
              </w:rPr>
              <w:t>三</w:t>
            </w:r>
          </w:p>
        </w:tc>
        <w:tc>
          <w:tcPr>
            <w:tcW w:type="dxa" w:w="20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sz w:val="21"/>
              </w:rPr>
              <w:t>80%</w:t>
            </w:r>
          </w:p>
        </w:tc>
        <w:tc>
          <w:tcPr>
            <w:tcW w:type="dxa" w:w="20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sz w:val="21"/>
              </w:rPr>
              <w:t>八</w:t>
            </w:r>
          </w:p>
        </w:tc>
        <w:tc>
          <w:tcPr>
            <w:tcW w:type="dxa" w:w="20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sz w:val="21"/>
              </w:rPr>
              <w:t>30%</w:t>
            </w:r>
          </w:p>
        </w:tc>
      </w:tr>
      <w:tr>
        <w:tc>
          <w:tcPr>
            <w:tcW w:type="dxa" w:w="20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sz w:val="21"/>
              </w:rPr>
              <w:t>四</w:t>
            </w:r>
          </w:p>
        </w:tc>
        <w:tc>
          <w:tcPr>
            <w:tcW w:type="dxa" w:w="20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sz w:val="21"/>
              </w:rPr>
              <w:t>70%</w:t>
            </w:r>
          </w:p>
        </w:tc>
        <w:tc>
          <w:tcPr>
            <w:tcW w:type="dxa" w:w="20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sz w:val="21"/>
              </w:rPr>
              <w:t>九</w:t>
            </w:r>
          </w:p>
        </w:tc>
        <w:tc>
          <w:tcPr>
            <w:tcW w:type="dxa" w:w="20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sz w:val="21"/>
              </w:rPr>
              <w:t>20%</w:t>
            </w:r>
          </w:p>
        </w:tc>
      </w:tr>
      <w:tr>
        <w:tc>
          <w:tcPr>
            <w:tcW w:type="dxa" w:w="206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sz w:val="21"/>
              </w:rPr>
              <w:t>五</w:t>
            </w:r>
          </w:p>
        </w:tc>
        <w:tc>
          <w:tcPr>
            <w:tcW w:type="dxa" w:w="20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sz w:val="21"/>
              </w:rPr>
              <w:t>60%</w:t>
            </w:r>
          </w:p>
        </w:tc>
        <w:tc>
          <w:tcPr>
            <w:tcW w:type="dxa" w:w="20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sz w:val="21"/>
              </w:rPr>
              <w:t>十</w:t>
            </w:r>
          </w:p>
        </w:tc>
        <w:tc>
          <w:tcPr>
            <w:tcW w:type="dxa" w:w="20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ind w:firstLine="380"/>
              <w:jc w:val="center"/>
            </w:pPr>
            <w:r>
              <w:rPr>
                <w:sz w:val="21"/>
              </w:rPr>
              <w:t>10%</w:t>
            </w:r>
          </w:p>
        </w:tc>
      </w:tr>
    </w:tbl>
    <w:p>
      <w:pPr>
        <w:pStyle w:val="null3"/>
        <w:ind w:firstLine="210"/>
        <w:jc w:val="both"/>
      </w:pPr>
    </w:p>
    <w:p>
      <w:pPr>
        <w:pStyle w:val="null3"/>
        <w:ind w:firstLine="420"/>
        <w:jc w:val="both"/>
      </w:pPr>
      <w:r>
        <w:rPr>
          <w:sz w:val="21"/>
        </w:rPr>
        <w:t>4.1.2</w:t>
      </w:r>
      <w:r>
        <w:rPr>
          <w:sz w:val="21"/>
        </w:rPr>
        <w:t>意外烧伤保险金给付比例表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959"/>
        <w:gridCol w:w="5247"/>
        <w:gridCol w:w="2083"/>
      </w:tblGrid>
      <w:tr>
        <w:tc>
          <w:tcPr>
            <w:tcW w:type="dxa" w:w="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380"/>
              <w:jc w:val="center"/>
            </w:pPr>
            <w:r>
              <w:rPr>
                <w:b/>
                <w:sz w:val="21"/>
              </w:rPr>
              <w:t>类别</w:t>
            </w:r>
          </w:p>
        </w:tc>
        <w:tc>
          <w:tcPr>
            <w:tcW w:type="dxa" w:w="5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380"/>
              <w:jc w:val="center"/>
            </w:pPr>
            <w:r>
              <w:rPr>
                <w:b/>
                <w:sz w:val="21"/>
              </w:rPr>
              <w:t>烧伤深度及烧伤面积</w:t>
            </w:r>
          </w:p>
        </w:tc>
        <w:tc>
          <w:tcPr>
            <w:tcW w:type="dxa" w:w="2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380"/>
              <w:jc w:val="center"/>
            </w:pPr>
            <w:r>
              <w:rPr>
                <w:b/>
                <w:sz w:val="21"/>
              </w:rPr>
              <w:t>给付比例</w:t>
            </w:r>
          </w:p>
        </w:tc>
      </w:tr>
      <w:tr>
        <w:tc>
          <w:tcPr>
            <w:tcW w:type="dxa" w:w="9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380"/>
              <w:jc w:val="center"/>
            </w:pPr>
            <w:r>
              <w:rPr>
                <w:sz w:val="21"/>
              </w:rPr>
              <w:t>被</w:t>
            </w:r>
          </w:p>
          <w:p>
            <w:pPr>
              <w:pStyle w:val="null3"/>
              <w:spacing w:before="120" w:after="120"/>
              <w:ind w:firstLine="380"/>
              <w:jc w:val="center"/>
            </w:pPr>
            <w:r>
              <w:rPr>
                <w:sz w:val="21"/>
              </w:rPr>
              <w:t>保</w:t>
            </w:r>
          </w:p>
          <w:p>
            <w:pPr>
              <w:pStyle w:val="null3"/>
              <w:spacing w:before="120" w:after="120"/>
              <w:ind w:firstLine="380"/>
              <w:jc w:val="center"/>
            </w:pPr>
            <w:r>
              <w:rPr>
                <w:sz w:val="21"/>
              </w:rPr>
              <w:t>险</w:t>
            </w:r>
          </w:p>
          <w:p>
            <w:pPr>
              <w:pStyle w:val="null3"/>
              <w:spacing w:before="120" w:after="120"/>
              <w:ind w:firstLine="380"/>
              <w:jc w:val="center"/>
            </w:pPr>
            <w:r>
              <w:rPr>
                <w:sz w:val="21"/>
              </w:rPr>
              <w:t>人</w:t>
            </w:r>
          </w:p>
        </w:tc>
        <w:tc>
          <w:tcPr>
            <w:tcW w:type="dxa" w:w="5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380"/>
              <w:jc w:val="center"/>
            </w:pPr>
            <w:r>
              <w:rPr>
                <w:sz w:val="21"/>
              </w:rPr>
              <w:t>III</w:t>
            </w:r>
            <w:r>
              <w:rPr>
                <w:sz w:val="21"/>
              </w:rPr>
              <w:t>度烧伤面积在</w:t>
            </w:r>
            <w:r>
              <w:rPr>
                <w:sz w:val="21"/>
              </w:rPr>
              <w:t>2% (</w:t>
            </w:r>
            <w:r>
              <w:rPr>
                <w:sz w:val="21"/>
              </w:rPr>
              <w:t>不 含）</w:t>
            </w:r>
            <w:r>
              <w:rPr>
                <w:sz w:val="21"/>
              </w:rPr>
              <w:t>-10% (</w:t>
            </w:r>
            <w:r>
              <w:rPr>
                <w:sz w:val="21"/>
              </w:rPr>
              <w:t>含）之间的烧伤</w:t>
            </w:r>
          </w:p>
        </w:tc>
        <w:tc>
          <w:tcPr>
            <w:tcW w:type="dxa" w:w="2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380"/>
              <w:jc w:val="center"/>
            </w:pPr>
            <w:r>
              <w:rPr>
                <w:sz w:val="21"/>
              </w:rPr>
              <w:t>10%</w:t>
            </w:r>
          </w:p>
        </w:tc>
      </w:tr>
      <w:tr>
        <w:tc>
          <w:tcPr>
            <w:tcW w:type="dxa" w:w="959"/>
            <w:vMerge/>
            <w:tcBorders>
              <w:top w:val="none" w:color="000000" w:sz="4"/>
              <w:left w:val="single" w:color="000000" w:sz="4"/>
              <w:bottom w:val="single" w:color="000000" w:sz="4"/>
              <w:right w:val="single" w:color="000000" w:sz="4"/>
            </w:tcBorders>
          </w:tcPr>
          <w:p/>
        </w:tc>
        <w:tc>
          <w:tcPr>
            <w:tcW w:type="dxa" w:w="5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380"/>
              <w:jc w:val="center"/>
            </w:pPr>
            <w:r>
              <w:rPr>
                <w:sz w:val="21"/>
              </w:rPr>
              <w:t>III</w:t>
            </w:r>
            <w:r>
              <w:rPr>
                <w:sz w:val="21"/>
              </w:rPr>
              <w:t>度烧伤面积在</w:t>
            </w:r>
            <w:r>
              <w:rPr>
                <w:sz w:val="21"/>
              </w:rPr>
              <w:t>10% (</w:t>
            </w:r>
            <w:r>
              <w:rPr>
                <w:sz w:val="21"/>
              </w:rPr>
              <w:t>不含）</w:t>
            </w:r>
            <w:r>
              <w:rPr>
                <w:sz w:val="21"/>
              </w:rPr>
              <w:t>-20% (</w:t>
            </w:r>
            <w:r>
              <w:rPr>
                <w:sz w:val="21"/>
              </w:rPr>
              <w:t>含）之间的烧伤</w:t>
            </w:r>
          </w:p>
        </w:tc>
        <w:tc>
          <w:tcPr>
            <w:tcW w:type="dxa" w:w="2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380"/>
              <w:jc w:val="center"/>
            </w:pPr>
            <w:r>
              <w:rPr>
                <w:sz w:val="21"/>
              </w:rPr>
              <w:t>60%</w:t>
            </w:r>
          </w:p>
        </w:tc>
      </w:tr>
      <w:tr>
        <w:tc>
          <w:tcPr>
            <w:tcW w:type="dxa" w:w="959"/>
            <w:vMerge/>
            <w:tcBorders>
              <w:top w:val="none" w:color="000000" w:sz="4"/>
              <w:left w:val="single" w:color="000000" w:sz="4"/>
              <w:bottom w:val="single" w:color="000000" w:sz="4"/>
              <w:right w:val="single" w:color="000000" w:sz="4"/>
            </w:tcBorders>
          </w:tcPr>
          <w:p/>
        </w:tc>
        <w:tc>
          <w:tcPr>
            <w:tcW w:type="dxa" w:w="5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380"/>
              <w:jc w:val="center"/>
            </w:pPr>
            <w:r>
              <w:rPr>
                <w:sz w:val="21"/>
              </w:rPr>
              <w:t>III</w:t>
            </w:r>
            <w:r>
              <w:rPr>
                <w:sz w:val="21"/>
              </w:rPr>
              <w:t>度烧伤面积在</w:t>
            </w:r>
            <w:r>
              <w:rPr>
                <w:sz w:val="21"/>
              </w:rPr>
              <w:t>20% (</w:t>
            </w:r>
            <w:r>
              <w:rPr>
                <w:sz w:val="21"/>
              </w:rPr>
              <w:t>不含）以上的烧伤</w:t>
            </w:r>
          </w:p>
        </w:tc>
        <w:tc>
          <w:tcPr>
            <w:tcW w:type="dxa" w:w="2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380"/>
              <w:jc w:val="center"/>
            </w:pPr>
            <w:r>
              <w:rPr>
                <w:sz w:val="21"/>
              </w:rPr>
              <w:t>100%</w:t>
            </w:r>
          </w:p>
        </w:tc>
      </w:tr>
      <w:tr>
        <w:tc>
          <w:tcPr>
            <w:tcW w:type="dxa" w:w="828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ind w:firstLine="420"/>
              <w:jc w:val="left"/>
            </w:pPr>
            <w:r>
              <w:rPr>
                <w:sz w:val="21"/>
              </w:rPr>
              <w:t>说明</w:t>
            </w:r>
            <w:r>
              <w:rPr>
                <w:sz w:val="21"/>
              </w:rPr>
              <w:t>：</w:t>
            </w:r>
          </w:p>
          <w:p>
            <w:pPr>
              <w:pStyle w:val="null3"/>
              <w:spacing w:before="120" w:after="120"/>
              <w:ind w:firstLine="420"/>
              <w:jc w:val="left"/>
            </w:pPr>
            <w:r>
              <w:rPr>
                <w:sz w:val="21"/>
              </w:rPr>
              <w:t>烧伤面积是指皮肤烧伤区域占全身体表面积的百分数，按《中国新九分法》计算。</w:t>
            </w:r>
          </w:p>
          <w:p>
            <w:pPr>
              <w:pStyle w:val="null3"/>
              <w:spacing w:before="120" w:after="120"/>
              <w:ind w:firstLine="420"/>
              <w:jc w:val="left"/>
            </w:pPr>
            <w:r>
              <w:rPr>
                <w:sz w:val="21"/>
              </w:rPr>
              <w:t>如治疗仍未结束的，按第一百八十日的身体情况进行残疾鉴定，应按残疾鉴定结果支付意外伤害残疾保险金。（注：司法鉴定机构需为本省省级司法行政机关审核登记，取得《司法鉴定许可证》的单位，且鉴定具体项目在所登记的司法鉴定业务范围内）。</w:t>
            </w:r>
          </w:p>
          <w:p>
            <w:pPr>
              <w:pStyle w:val="null3"/>
              <w:spacing w:before="120" w:after="120"/>
              <w:ind w:firstLine="420"/>
              <w:jc w:val="left"/>
            </w:pPr>
            <w:r>
              <w:rPr>
                <w:sz w:val="21"/>
              </w:rPr>
              <w:t>被保险人因同一意外伤害造成多项烧伤时，乙方给付对应各项意外烧伤保险金之和。</w:t>
            </w:r>
          </w:p>
        </w:tc>
      </w:tr>
    </w:tbl>
    <w:p>
      <w:pPr>
        <w:pStyle w:val="null3"/>
        <w:ind w:firstLine="210"/>
        <w:jc w:val="both"/>
      </w:pPr>
    </w:p>
    <w:p>
      <w:pPr>
        <w:pStyle w:val="null3"/>
        <w:ind w:firstLine="420"/>
        <w:jc w:val="both"/>
      </w:pPr>
      <w:r>
        <w:rPr>
          <w:sz w:val="21"/>
        </w:rPr>
        <w:t>4.1.3</w:t>
      </w:r>
      <w:r>
        <w:rPr>
          <w:sz w:val="21"/>
        </w:rPr>
        <w:t>乙方</w:t>
      </w:r>
      <w:r>
        <w:rPr>
          <w:sz w:val="21"/>
        </w:rPr>
        <w:t>对被保险人所负的给付上述各项保险金的责任以意外伤害保险金额为限，一次或累计给付的保险金达到意外伤害保险金额时，</w:t>
      </w:r>
      <w:r>
        <w:rPr>
          <w:sz w:val="21"/>
        </w:rPr>
        <w:t>乙方</w:t>
      </w:r>
      <w:r>
        <w:rPr>
          <w:sz w:val="21"/>
        </w:rPr>
        <w:t>对该被保险人的上述各项保险责任终止。</w:t>
      </w:r>
    </w:p>
    <w:p>
      <w:pPr>
        <w:pStyle w:val="null3"/>
        <w:ind w:firstLine="420"/>
        <w:jc w:val="both"/>
      </w:pPr>
      <w:r>
        <w:rPr>
          <w:sz w:val="21"/>
        </w:rPr>
        <w:t>4.2</w:t>
      </w:r>
      <w:r>
        <w:rPr>
          <w:sz w:val="21"/>
        </w:rPr>
        <w:t>住院津贴</w:t>
      </w:r>
    </w:p>
    <w:p>
      <w:pPr>
        <w:pStyle w:val="null3"/>
        <w:ind w:firstLine="420"/>
        <w:jc w:val="both"/>
      </w:pPr>
      <w:r>
        <w:rPr>
          <w:sz w:val="21"/>
        </w:rPr>
        <w:t>意外住院定额给付保险：被保险人遭受意外伤害</w:t>
      </w:r>
      <w:r>
        <w:rPr>
          <w:sz w:val="21"/>
        </w:rPr>
        <w:t>后</w:t>
      </w:r>
      <w:r>
        <w:rPr>
          <w:sz w:val="21"/>
        </w:rPr>
        <w:t>在二级以上（含二级）医院或本单位认可的其他医疗机构住院诊疗，</w:t>
      </w:r>
      <w:r>
        <w:rPr>
          <w:sz w:val="21"/>
        </w:rPr>
        <w:t>乙方</w:t>
      </w:r>
      <w:r>
        <w:rPr>
          <w:sz w:val="21"/>
        </w:rPr>
        <w:t>按合同约定的住院日定额给付金额乘以实际住院日数给付保险金，但对每次住院的给付日数以九十日为限。被保险人多次住院的，累计给付日数以一百八十日为限。若被保险人本次住院治疗与前次住院原因相同，并且前次出院与本次入院间隔不超过三十日，则本次住院与前次住院视为同</w:t>
      </w:r>
      <w:r>
        <w:rPr>
          <w:sz w:val="21"/>
        </w:rPr>
        <w:t>—</w:t>
      </w:r>
      <w:r>
        <w:rPr>
          <w:sz w:val="21"/>
        </w:rPr>
        <w:t>次住院。</w:t>
      </w:r>
    </w:p>
    <w:p>
      <w:pPr>
        <w:pStyle w:val="null3"/>
        <w:spacing w:before="240"/>
        <w:ind w:firstLine="420"/>
        <w:jc w:val="both"/>
      </w:pPr>
      <w:r>
        <w:rPr>
          <w:b/>
          <w:sz w:val="21"/>
        </w:rPr>
        <w:t>四、特别约定</w:t>
      </w:r>
    </w:p>
    <w:p>
      <w:pPr>
        <w:pStyle w:val="null3"/>
        <w:ind w:firstLine="420"/>
        <w:jc w:val="both"/>
      </w:pPr>
      <w:r>
        <w:rPr>
          <w:sz w:val="21"/>
        </w:rPr>
        <w:t>1.</w:t>
      </w:r>
      <w:r>
        <w:rPr>
          <w:sz w:val="21"/>
        </w:rPr>
        <w:t>被保险人在工作中驾驶摩托车（电动车</w:t>
      </w:r>
      <w:r>
        <w:rPr>
          <w:sz w:val="21"/>
        </w:rPr>
        <w:t>)</w:t>
      </w:r>
      <w:r>
        <w:rPr>
          <w:sz w:val="21"/>
        </w:rPr>
        <w:t>、有效驾驶证，驾驶或驾驶有效行驶证的机动车期间发生意外事故属于保险责任。</w:t>
      </w:r>
    </w:p>
    <w:p>
      <w:pPr>
        <w:pStyle w:val="null3"/>
        <w:ind w:firstLine="420"/>
        <w:jc w:val="both"/>
      </w:pPr>
      <w:r>
        <w:rPr>
          <w:sz w:val="21"/>
        </w:rPr>
        <w:t>2.</w:t>
      </w:r>
      <w:r>
        <w:rPr>
          <w:sz w:val="21"/>
        </w:rPr>
        <w:t>被保险人猝死属于保险责任。</w:t>
      </w:r>
      <w:r>
        <w:rPr>
          <w:sz w:val="21"/>
        </w:rPr>
        <w:t>突发急性病身故或猝死每人赔偿限额</w:t>
      </w:r>
      <w:r>
        <w:rPr>
          <w:sz w:val="21"/>
        </w:rPr>
        <w:t>50</w:t>
      </w:r>
      <w:r>
        <w:rPr>
          <w:sz w:val="21"/>
        </w:rPr>
        <w:t>万元整。</w:t>
      </w:r>
    </w:p>
    <w:p>
      <w:pPr>
        <w:pStyle w:val="null3"/>
        <w:ind w:firstLine="420"/>
        <w:jc w:val="both"/>
      </w:pPr>
      <w:r>
        <w:rPr>
          <w:sz w:val="21"/>
        </w:rPr>
        <w:t>3.</w:t>
      </w:r>
      <w:r>
        <w:rPr>
          <w:sz w:val="21"/>
        </w:rPr>
        <w:t>被保险人因作业或参加单位组织的训练、比赛、表演活动等，导致身故、残疾的属于保险责任。</w:t>
      </w:r>
    </w:p>
    <w:p>
      <w:pPr>
        <w:pStyle w:val="null3"/>
        <w:ind w:firstLine="420"/>
        <w:jc w:val="both"/>
      </w:pPr>
      <w:r>
        <w:rPr>
          <w:sz w:val="21"/>
        </w:rPr>
        <w:t>4.</w:t>
      </w:r>
      <w:r>
        <w:rPr>
          <w:sz w:val="21"/>
        </w:rPr>
        <w:t>甲方一次性提供参保人员名单，并按约定的实际人数支付保费，保险期限内如有人员调入或增加按日交纳保费。</w:t>
      </w:r>
    </w:p>
    <w:p>
      <w:pPr>
        <w:pStyle w:val="null3"/>
        <w:ind w:firstLine="420"/>
        <w:jc w:val="both"/>
      </w:pPr>
      <w:r>
        <w:rPr>
          <w:sz w:val="21"/>
        </w:rPr>
        <w:t>5.</w:t>
      </w:r>
      <w:r>
        <w:rPr>
          <w:sz w:val="21"/>
        </w:rPr>
        <w:t>住院津贴项目不设免赔期。</w:t>
      </w:r>
    </w:p>
    <w:p>
      <w:pPr>
        <w:pStyle w:val="null3"/>
        <w:spacing w:before="240"/>
        <w:ind w:firstLine="420"/>
        <w:jc w:val="both"/>
      </w:pPr>
      <w:r>
        <w:rPr>
          <w:b/>
          <w:sz w:val="21"/>
        </w:rPr>
        <w:t>五、违规处理</w:t>
      </w:r>
    </w:p>
    <w:p>
      <w:pPr>
        <w:pStyle w:val="null3"/>
        <w:ind w:firstLine="420"/>
        <w:jc w:val="both"/>
      </w:pPr>
      <w:r>
        <w:rPr>
          <w:sz w:val="21"/>
        </w:rPr>
        <w:t>乙方在履行合同期间，出现下列情况之一，经调查属实的，按照有关规定处理：</w:t>
      </w:r>
    </w:p>
    <w:p>
      <w:pPr>
        <w:pStyle w:val="null3"/>
        <w:ind w:firstLine="420"/>
        <w:jc w:val="both"/>
      </w:pPr>
      <w:r>
        <w:rPr>
          <w:sz w:val="21"/>
        </w:rPr>
        <w:t>1.</w:t>
      </w:r>
      <w:r>
        <w:rPr>
          <w:sz w:val="21"/>
        </w:rPr>
        <w:t>违反法律法规、行业规范要求被有关部门查处的：</w:t>
      </w:r>
    </w:p>
    <w:p>
      <w:pPr>
        <w:pStyle w:val="null3"/>
        <w:ind w:firstLine="420"/>
        <w:jc w:val="both"/>
      </w:pPr>
      <w:r>
        <w:rPr>
          <w:sz w:val="21"/>
        </w:rPr>
        <w:t>2.</w:t>
      </w:r>
      <w:r>
        <w:rPr>
          <w:sz w:val="21"/>
        </w:rPr>
        <w:t>不能提供承诺的各项服务的：</w:t>
      </w:r>
    </w:p>
    <w:p>
      <w:pPr>
        <w:pStyle w:val="null3"/>
        <w:ind w:firstLine="420"/>
        <w:jc w:val="both"/>
      </w:pPr>
      <w:r>
        <w:rPr>
          <w:sz w:val="21"/>
        </w:rPr>
        <w:t>3.</w:t>
      </w:r>
      <w:r>
        <w:rPr>
          <w:sz w:val="21"/>
        </w:rPr>
        <w:t>没有按照采购文件和响应文件要求实施价格优惠，擅自提高价格的；</w:t>
      </w:r>
    </w:p>
    <w:p>
      <w:pPr>
        <w:pStyle w:val="null3"/>
        <w:ind w:firstLine="420"/>
        <w:jc w:val="both"/>
      </w:pPr>
      <w:r>
        <w:rPr>
          <w:sz w:val="21"/>
        </w:rPr>
        <w:t>4.</w:t>
      </w:r>
      <w:r>
        <w:rPr>
          <w:sz w:val="21"/>
        </w:rPr>
        <w:t>因服务问题被有效投诉的</w:t>
      </w:r>
      <w:r>
        <w:rPr>
          <w:sz w:val="21"/>
        </w:rPr>
        <w:t>；</w:t>
      </w:r>
    </w:p>
    <w:p>
      <w:pPr>
        <w:pStyle w:val="null3"/>
        <w:ind w:firstLine="420"/>
        <w:jc w:val="both"/>
      </w:pPr>
      <w:r>
        <w:rPr>
          <w:sz w:val="21"/>
        </w:rPr>
        <w:t>5.</w:t>
      </w:r>
      <w:r>
        <w:rPr>
          <w:sz w:val="21"/>
        </w:rPr>
        <w:t>通过给回佣或变相给回</w:t>
      </w:r>
      <w:r>
        <w:rPr>
          <w:sz w:val="21"/>
        </w:rPr>
        <w:t>扣</w:t>
      </w:r>
      <w:r>
        <w:rPr>
          <w:sz w:val="21"/>
        </w:rPr>
        <w:t>的</w:t>
      </w:r>
      <w:r>
        <w:rPr>
          <w:sz w:val="21"/>
        </w:rPr>
        <w:t>；</w:t>
      </w:r>
    </w:p>
    <w:p>
      <w:pPr>
        <w:pStyle w:val="null3"/>
        <w:ind w:firstLine="420"/>
        <w:jc w:val="both"/>
      </w:pPr>
      <w:r>
        <w:rPr>
          <w:sz w:val="21"/>
        </w:rPr>
        <w:t>6.</w:t>
      </w:r>
      <w:r>
        <w:rPr>
          <w:sz w:val="21"/>
        </w:rPr>
        <w:t>不按合同条款履约，擅自终止合同的；</w:t>
      </w:r>
    </w:p>
    <w:p>
      <w:pPr>
        <w:pStyle w:val="null3"/>
        <w:ind w:firstLine="420"/>
        <w:jc w:val="both"/>
      </w:pPr>
      <w:r>
        <w:rPr>
          <w:sz w:val="21"/>
        </w:rPr>
        <w:t>7.</w:t>
      </w:r>
      <w:r>
        <w:rPr>
          <w:sz w:val="21"/>
        </w:rPr>
        <w:t>拒绝接受有关部门监督检查和提供虚假情况的</w:t>
      </w:r>
      <w:r>
        <w:rPr>
          <w:sz w:val="21"/>
        </w:rPr>
        <w:t>。</w:t>
      </w:r>
    </w:p>
    <w:p>
      <w:pPr>
        <w:pStyle w:val="null3"/>
        <w:spacing w:before="240"/>
        <w:ind w:firstLine="420"/>
        <w:jc w:val="both"/>
      </w:pPr>
      <w:r>
        <w:rPr>
          <w:b/>
          <w:sz w:val="21"/>
        </w:rPr>
        <w:t>六、付款方式</w:t>
      </w:r>
    </w:p>
    <w:p>
      <w:pPr>
        <w:pStyle w:val="null3"/>
        <w:ind w:firstLine="420"/>
        <w:jc w:val="both"/>
      </w:pPr>
      <w:r>
        <w:rPr>
          <w:sz w:val="21"/>
        </w:rPr>
        <w:t>1.</w:t>
      </w:r>
      <w:r>
        <w:rPr>
          <w:sz w:val="21"/>
        </w:rPr>
        <w:t>甲方在</w:t>
      </w:r>
      <w:r>
        <w:rPr>
          <w:sz w:val="21"/>
        </w:rPr>
        <w:t>签订保险协议后</w:t>
      </w:r>
      <w:r>
        <w:rPr>
          <w:sz w:val="21"/>
        </w:rPr>
        <w:t>的三十</w:t>
      </w:r>
      <w:r>
        <w:rPr>
          <w:sz w:val="21"/>
        </w:rPr>
        <w:t>日内向乙方一次性支付合同价款。</w:t>
      </w:r>
    </w:p>
    <w:p>
      <w:pPr>
        <w:pStyle w:val="null3"/>
        <w:ind w:firstLine="420"/>
        <w:jc w:val="both"/>
      </w:pPr>
      <w:r>
        <w:rPr>
          <w:sz w:val="21"/>
        </w:rPr>
        <w:t>2.</w:t>
      </w:r>
      <w:r>
        <w:rPr>
          <w:sz w:val="21"/>
        </w:rPr>
        <w:t>每次按合同支付款项前，乙方应向甲方提供与支付金额相符的有效发票，且收款方、出具发票方、合同乙方均必须与乙方名称一致，甲方收到发票后</w:t>
      </w:r>
      <w:r>
        <w:rPr>
          <w:sz w:val="21"/>
        </w:rPr>
        <w:t>5</w:t>
      </w:r>
      <w:r>
        <w:rPr>
          <w:sz w:val="21"/>
        </w:rPr>
        <w:t>个工作日内办理支付手续。</w:t>
      </w:r>
    </w:p>
    <w:p>
      <w:pPr>
        <w:pStyle w:val="null3"/>
        <w:ind w:firstLine="420"/>
        <w:jc w:val="both"/>
      </w:pPr>
      <w:r>
        <w:rPr>
          <w:sz w:val="21"/>
        </w:rPr>
        <w:t>3.</w:t>
      </w:r>
      <w:r>
        <w:rPr>
          <w:sz w:val="21"/>
        </w:rPr>
        <w:t>付款方式</w:t>
      </w:r>
      <w:r>
        <w:rPr>
          <w:sz w:val="21"/>
        </w:rPr>
        <w:t>为</w:t>
      </w:r>
      <w:r>
        <w:rPr>
          <w:sz w:val="21"/>
        </w:rPr>
        <w:t>银行汇付（含电汇）等形式</w:t>
      </w:r>
      <w:r>
        <w:rPr>
          <w:sz w:val="21"/>
        </w:rPr>
        <w:t>。</w:t>
      </w:r>
    </w:p>
    <w:p>
      <w:pPr>
        <w:pStyle w:val="null3"/>
        <w:ind w:firstLine="420"/>
        <w:jc w:val="both"/>
      </w:pPr>
      <w:r>
        <w:rPr>
          <w:sz w:val="21"/>
        </w:rPr>
        <w:t>4.</w:t>
      </w:r>
      <w:r>
        <w:rPr>
          <w:sz w:val="21"/>
        </w:rPr>
        <w:t>乙方未能按照合同要求履行义务</w:t>
      </w:r>
      <w:r>
        <w:rPr>
          <w:sz w:val="21"/>
        </w:rPr>
        <w:t>的</w:t>
      </w:r>
      <w:r>
        <w:rPr>
          <w:sz w:val="21"/>
        </w:rPr>
        <w:t>，甲方有权暂不支付应付款项。</w:t>
      </w:r>
    </w:p>
    <w:p>
      <w:pPr>
        <w:pStyle w:val="null3"/>
        <w:ind w:firstLine="420"/>
        <w:jc w:val="both"/>
      </w:pPr>
      <w:r>
        <w:rPr>
          <w:sz w:val="21"/>
        </w:rPr>
        <w:t>5.</w:t>
      </w:r>
      <w:r>
        <w:rPr>
          <w:sz w:val="21"/>
        </w:rPr>
        <w:t>乙方凭以下有效文件与甲方结算：</w:t>
      </w:r>
    </w:p>
    <w:p>
      <w:pPr>
        <w:pStyle w:val="null3"/>
        <w:ind w:firstLine="420"/>
        <w:jc w:val="both"/>
      </w:pPr>
      <w:r>
        <w:rPr>
          <w:sz w:val="21"/>
        </w:rPr>
        <w:t>5.1</w:t>
      </w:r>
      <w:r>
        <w:rPr>
          <w:sz w:val="21"/>
        </w:rPr>
        <w:t>合同；</w:t>
      </w:r>
    </w:p>
    <w:p>
      <w:pPr>
        <w:pStyle w:val="null3"/>
        <w:ind w:firstLine="420"/>
        <w:jc w:val="both"/>
      </w:pPr>
      <w:r>
        <w:rPr>
          <w:sz w:val="21"/>
        </w:rPr>
        <w:t>5.2</w:t>
      </w:r>
      <w:r>
        <w:rPr>
          <w:sz w:val="21"/>
        </w:rPr>
        <w:t>乙方开具的正式发票；</w:t>
      </w:r>
    </w:p>
    <w:p>
      <w:pPr>
        <w:pStyle w:val="null3"/>
        <w:ind w:firstLine="420"/>
        <w:jc w:val="both"/>
      </w:pPr>
      <w:r>
        <w:rPr>
          <w:sz w:val="21"/>
        </w:rPr>
        <w:t>5.3</w:t>
      </w:r>
      <w:r>
        <w:rPr>
          <w:sz w:val="21"/>
        </w:rPr>
        <w:t>验收报告（加盖甲方公章</w:t>
      </w:r>
      <w:r>
        <w:rPr>
          <w:sz w:val="21"/>
        </w:rPr>
        <w:t>)</w:t>
      </w:r>
      <w:r>
        <w:rPr>
          <w:sz w:val="21"/>
        </w:rPr>
        <w:t>；</w:t>
      </w:r>
    </w:p>
    <w:p>
      <w:pPr>
        <w:pStyle w:val="null3"/>
        <w:ind w:firstLine="420"/>
        <w:jc w:val="both"/>
      </w:pPr>
      <w:r>
        <w:rPr>
          <w:sz w:val="21"/>
        </w:rPr>
        <w:t>5.4</w:t>
      </w:r>
      <w:r>
        <w:rPr>
          <w:sz w:val="21"/>
        </w:rPr>
        <w:t>成交通知书。</w:t>
      </w:r>
    </w:p>
    <w:p>
      <w:pPr>
        <w:pStyle w:val="null3"/>
        <w:ind w:firstLine="420"/>
        <w:jc w:val="both"/>
      </w:pPr>
      <w:r>
        <w:rPr>
          <w:sz w:val="21"/>
        </w:rPr>
        <w:t>6.</w:t>
      </w:r>
      <w:r>
        <w:rPr>
          <w:sz w:val="21"/>
        </w:rPr>
        <w:t>甲方发票开具信息——</w:t>
      </w:r>
    </w:p>
    <w:p>
      <w:pPr>
        <w:pStyle w:val="null3"/>
        <w:ind w:firstLine="420"/>
        <w:jc w:val="both"/>
      </w:pPr>
      <w:r>
        <w:rPr>
          <w:sz w:val="21"/>
        </w:rPr>
        <w:t>购买方：</w:t>
      </w:r>
    </w:p>
    <w:p>
      <w:pPr>
        <w:pStyle w:val="null3"/>
        <w:ind w:firstLine="420"/>
        <w:jc w:val="both"/>
      </w:pPr>
      <w:r>
        <w:rPr>
          <w:sz w:val="21"/>
        </w:rPr>
        <w:t>统一社会信用代码：</w:t>
      </w:r>
    </w:p>
    <w:p>
      <w:pPr>
        <w:pStyle w:val="null3"/>
        <w:ind w:firstLine="420"/>
        <w:jc w:val="both"/>
      </w:pPr>
      <w:r>
        <w:rPr>
          <w:sz w:val="21"/>
        </w:rPr>
        <w:t>乙方收款银行账户信息</w:t>
      </w:r>
      <w:r>
        <w:rPr>
          <w:sz w:val="21"/>
        </w:rPr>
        <w:t>——</w:t>
      </w:r>
    </w:p>
    <w:p>
      <w:pPr>
        <w:pStyle w:val="null3"/>
        <w:ind w:firstLine="420"/>
        <w:jc w:val="both"/>
      </w:pPr>
      <w:r>
        <w:rPr>
          <w:sz w:val="21"/>
        </w:rPr>
        <w:t>开户方：</w:t>
      </w:r>
    </w:p>
    <w:p>
      <w:pPr>
        <w:pStyle w:val="null3"/>
        <w:ind w:firstLine="420"/>
        <w:jc w:val="both"/>
      </w:pPr>
      <w:r>
        <w:rPr>
          <w:sz w:val="21"/>
        </w:rPr>
        <w:t>开户行：</w:t>
      </w:r>
    </w:p>
    <w:p>
      <w:pPr>
        <w:pStyle w:val="null3"/>
        <w:ind w:firstLine="420"/>
        <w:jc w:val="both"/>
      </w:pPr>
      <w:r>
        <w:rPr>
          <w:sz w:val="21"/>
        </w:rPr>
        <w:t>银行账号：</w:t>
      </w:r>
    </w:p>
    <w:p>
      <w:pPr>
        <w:pStyle w:val="null3"/>
        <w:spacing w:before="240"/>
        <w:ind w:firstLine="420"/>
        <w:jc w:val="both"/>
      </w:pPr>
      <w:r>
        <w:rPr>
          <w:b/>
          <w:sz w:val="21"/>
        </w:rPr>
        <w:t>七</w:t>
      </w:r>
      <w:r>
        <w:rPr>
          <w:b/>
          <w:sz w:val="21"/>
        </w:rPr>
        <w:t>、验收要求</w:t>
      </w:r>
    </w:p>
    <w:p>
      <w:pPr>
        <w:pStyle w:val="null3"/>
        <w:ind w:firstLine="420"/>
        <w:jc w:val="both"/>
      </w:pPr>
      <w:r>
        <w:rPr>
          <w:sz w:val="21"/>
        </w:rPr>
        <w:t>甲方收到乙方项目验收建议之日起</w:t>
      </w:r>
      <w:r>
        <w:rPr>
          <w:sz w:val="21"/>
        </w:rPr>
        <w:t>7</w:t>
      </w:r>
      <w:r>
        <w:rPr>
          <w:sz w:val="21"/>
        </w:rPr>
        <w:t>个工作日内按照合同的约定对履约情况进行验收。</w:t>
      </w:r>
    </w:p>
    <w:p>
      <w:pPr>
        <w:pStyle w:val="null3"/>
        <w:spacing w:before="240"/>
        <w:ind w:firstLine="420"/>
        <w:jc w:val="both"/>
      </w:pPr>
      <w:r>
        <w:rPr>
          <w:b/>
          <w:sz w:val="21"/>
        </w:rPr>
        <w:t>八</w:t>
      </w:r>
      <w:r>
        <w:rPr>
          <w:b/>
          <w:sz w:val="21"/>
        </w:rPr>
        <w:t>、权利义务</w:t>
      </w:r>
    </w:p>
    <w:p>
      <w:pPr>
        <w:pStyle w:val="null3"/>
        <w:ind w:firstLine="420"/>
        <w:jc w:val="both"/>
      </w:pPr>
      <w:r>
        <w:rPr>
          <w:sz w:val="21"/>
        </w:rPr>
        <w:t>1</w:t>
      </w:r>
      <w:r>
        <w:rPr>
          <w:sz w:val="21"/>
        </w:rPr>
        <w:t>.</w:t>
      </w:r>
      <w:r>
        <w:rPr>
          <w:sz w:val="21"/>
        </w:rPr>
        <w:t>甲方权利义务</w:t>
      </w:r>
    </w:p>
    <w:p>
      <w:pPr>
        <w:pStyle w:val="null3"/>
        <w:ind w:firstLine="420"/>
        <w:jc w:val="both"/>
      </w:pPr>
      <w:r>
        <w:rPr>
          <w:sz w:val="21"/>
        </w:rPr>
        <w:t>1.1</w:t>
      </w:r>
      <w:r>
        <w:rPr>
          <w:sz w:val="21"/>
        </w:rPr>
        <w:t>甲方应指定协作人员积极配合</w:t>
      </w:r>
      <w:r>
        <w:rPr>
          <w:sz w:val="21"/>
        </w:rPr>
        <w:t>和</w:t>
      </w:r>
      <w:r>
        <w:rPr>
          <w:sz w:val="21"/>
        </w:rPr>
        <w:t>协助</w:t>
      </w:r>
      <w:r>
        <w:rPr>
          <w:sz w:val="21"/>
        </w:rPr>
        <w:t>乙方</w:t>
      </w:r>
      <w:r>
        <w:rPr>
          <w:sz w:val="21"/>
        </w:rPr>
        <w:t>开展工作。</w:t>
      </w:r>
    </w:p>
    <w:p>
      <w:pPr>
        <w:pStyle w:val="null3"/>
        <w:ind w:firstLine="420"/>
        <w:jc w:val="both"/>
      </w:pPr>
      <w:r>
        <w:rPr>
          <w:sz w:val="21"/>
        </w:rPr>
        <w:t>1.2</w:t>
      </w:r>
      <w:r>
        <w:rPr>
          <w:sz w:val="21"/>
        </w:rPr>
        <w:t>甲方有权对乙方提供的服务进行监督，并提出相关改进建议。</w:t>
      </w:r>
    </w:p>
    <w:p>
      <w:pPr>
        <w:pStyle w:val="null3"/>
        <w:ind w:firstLine="420"/>
        <w:jc w:val="both"/>
      </w:pPr>
      <w:r>
        <w:rPr>
          <w:sz w:val="21"/>
        </w:rPr>
        <w:t>1.3</w:t>
      </w:r>
      <w:r>
        <w:rPr>
          <w:sz w:val="21"/>
        </w:rPr>
        <w:t>甲方应按约定时间和方式支付</w:t>
      </w:r>
      <w:r>
        <w:rPr>
          <w:sz w:val="21"/>
        </w:rPr>
        <w:t>合同价款</w:t>
      </w:r>
      <w:r>
        <w:rPr>
          <w:sz w:val="21"/>
        </w:rPr>
        <w:t>。</w:t>
      </w:r>
    </w:p>
    <w:p>
      <w:pPr>
        <w:pStyle w:val="null3"/>
        <w:ind w:firstLine="420"/>
        <w:jc w:val="both"/>
      </w:pPr>
      <w:r>
        <w:rPr>
          <w:sz w:val="21"/>
        </w:rPr>
        <w:t>1.4</w:t>
      </w:r>
      <w:r>
        <w:rPr>
          <w:sz w:val="21"/>
        </w:rPr>
        <w:t>甲方应在合同生效后</w:t>
      </w:r>
      <w:r>
        <w:rPr>
          <w:sz w:val="21"/>
        </w:rPr>
        <w:t>向乙方</w:t>
      </w:r>
      <w:r>
        <w:rPr>
          <w:sz w:val="21"/>
        </w:rPr>
        <w:t>提供与完成本项目有关的甲方持有的必要资料。</w:t>
      </w:r>
    </w:p>
    <w:p>
      <w:pPr>
        <w:pStyle w:val="null3"/>
        <w:ind w:firstLine="420"/>
        <w:jc w:val="both"/>
      </w:pPr>
      <w:r>
        <w:rPr>
          <w:sz w:val="21"/>
        </w:rPr>
        <w:t>2</w:t>
      </w:r>
      <w:r>
        <w:rPr>
          <w:sz w:val="21"/>
        </w:rPr>
        <w:t>.</w:t>
      </w:r>
      <w:r>
        <w:rPr>
          <w:sz w:val="21"/>
        </w:rPr>
        <w:t>乙方权利义务</w:t>
      </w:r>
    </w:p>
    <w:p>
      <w:pPr>
        <w:pStyle w:val="null3"/>
        <w:ind w:firstLine="420"/>
        <w:jc w:val="both"/>
      </w:pPr>
      <w:r>
        <w:rPr>
          <w:sz w:val="21"/>
        </w:rPr>
        <w:t>2.1</w:t>
      </w:r>
      <w:r>
        <w:rPr>
          <w:sz w:val="21"/>
        </w:rPr>
        <w:t>乙方有权要求甲方按照合同约定支付费用。</w:t>
      </w:r>
    </w:p>
    <w:p>
      <w:pPr>
        <w:pStyle w:val="null3"/>
        <w:ind w:firstLine="420"/>
        <w:jc w:val="both"/>
      </w:pPr>
      <w:r>
        <w:rPr>
          <w:sz w:val="21"/>
        </w:rPr>
        <w:t>2.2</w:t>
      </w:r>
      <w:r>
        <w:rPr>
          <w:sz w:val="21"/>
        </w:rPr>
        <w:t>乙方应保证工作人员的专业性和团队的稳定性，非经甲方书面同意，不得随意更换团队人员。</w:t>
      </w:r>
    </w:p>
    <w:p>
      <w:pPr>
        <w:pStyle w:val="null3"/>
        <w:ind w:firstLine="420"/>
        <w:jc w:val="both"/>
      </w:pPr>
      <w:r>
        <w:rPr>
          <w:sz w:val="21"/>
        </w:rPr>
        <w:t>2.3</w:t>
      </w:r>
      <w:r>
        <w:rPr>
          <w:sz w:val="21"/>
        </w:rPr>
        <w:t>乙方应自觉接受甲方对工作进度、质量的监控，应当根据甲方的改进建议积极改进服务内容。</w:t>
      </w:r>
    </w:p>
    <w:p>
      <w:pPr>
        <w:pStyle w:val="null3"/>
        <w:ind w:firstLine="420"/>
        <w:jc w:val="both"/>
      </w:pPr>
      <w:r>
        <w:rPr>
          <w:sz w:val="21"/>
        </w:rPr>
        <w:t>2.4</w:t>
      </w:r>
      <w:r>
        <w:rPr>
          <w:sz w:val="21"/>
        </w:rPr>
        <w:t>乙方应按约定时间和方式提供服务。</w:t>
      </w:r>
    </w:p>
    <w:p>
      <w:pPr>
        <w:pStyle w:val="null3"/>
        <w:spacing w:before="240"/>
        <w:ind w:firstLine="420"/>
        <w:jc w:val="both"/>
      </w:pPr>
      <w:r>
        <w:rPr>
          <w:b/>
          <w:sz w:val="21"/>
        </w:rPr>
        <w:t>九</w:t>
      </w:r>
      <w:r>
        <w:rPr>
          <w:b/>
          <w:sz w:val="21"/>
        </w:rPr>
        <w:t>、保密条款</w:t>
      </w:r>
    </w:p>
    <w:p>
      <w:pPr>
        <w:pStyle w:val="null3"/>
        <w:ind w:firstLine="420"/>
        <w:jc w:val="both"/>
      </w:pPr>
      <w:r>
        <w:rPr>
          <w:sz w:val="21"/>
        </w:rPr>
        <w:t>乙方必须采取措施对本项目实施过程中的数据、技术文档，以及因履行本合同知悉的甲方信息和服务对象个人隐私等资料保密</w:t>
      </w:r>
      <w:r>
        <w:rPr>
          <w:sz w:val="21"/>
        </w:rPr>
        <w:t>。若因</w:t>
      </w:r>
      <w:r>
        <w:rPr>
          <w:sz w:val="21"/>
        </w:rPr>
        <w:t>乙方过错导致上述资料泄密的，乙方必须承担因此导致的一切损失；损失无法确定时，</w:t>
      </w:r>
      <w:r>
        <w:rPr>
          <w:sz w:val="21"/>
        </w:rPr>
        <w:t>乙方应</w:t>
      </w:r>
      <w:r>
        <w:rPr>
          <w:sz w:val="21"/>
        </w:rPr>
        <w:t>按</w:t>
      </w:r>
      <w:r>
        <w:rPr>
          <w:sz w:val="21"/>
        </w:rPr>
        <w:t>合同总价</w:t>
      </w:r>
      <w:r>
        <w:rPr>
          <w:sz w:val="21"/>
        </w:rPr>
        <w:t>10%</w:t>
      </w:r>
      <w:r>
        <w:rPr>
          <w:sz w:val="21"/>
        </w:rPr>
        <w:t>的标准向甲方支付违约金。</w:t>
      </w:r>
      <w:r>
        <w:rPr>
          <w:sz w:val="21"/>
        </w:rPr>
        <w:t>本</w:t>
      </w:r>
      <w:r>
        <w:rPr>
          <w:sz w:val="21"/>
        </w:rPr>
        <w:t>项目完成后，甲乙双方均对本项目</w:t>
      </w:r>
      <w:r>
        <w:rPr>
          <w:sz w:val="21"/>
        </w:rPr>
        <w:t>所涉的</w:t>
      </w:r>
      <w:r>
        <w:rPr>
          <w:sz w:val="21"/>
        </w:rPr>
        <w:t>保密信息</w:t>
      </w:r>
      <w:r>
        <w:rPr>
          <w:sz w:val="21"/>
        </w:rPr>
        <w:t>负有</w:t>
      </w:r>
      <w:r>
        <w:rPr>
          <w:sz w:val="21"/>
        </w:rPr>
        <w:t>保密责任，直至相关信息成为公众知悉的信息。</w:t>
      </w:r>
    </w:p>
    <w:p>
      <w:pPr>
        <w:pStyle w:val="null3"/>
        <w:spacing w:before="240"/>
        <w:ind w:firstLine="420"/>
        <w:jc w:val="both"/>
      </w:pPr>
      <w:r>
        <w:rPr>
          <w:b/>
          <w:sz w:val="21"/>
        </w:rPr>
        <w:t>十、违约责任与赔偿损失</w:t>
      </w:r>
    </w:p>
    <w:p>
      <w:pPr>
        <w:pStyle w:val="null3"/>
        <w:ind w:firstLine="420"/>
        <w:jc w:val="both"/>
      </w:pPr>
      <w:r>
        <w:rPr>
          <w:sz w:val="21"/>
        </w:rPr>
        <w:t>1</w:t>
      </w:r>
      <w:r>
        <w:rPr>
          <w:sz w:val="21"/>
        </w:rPr>
        <w:t>.</w:t>
      </w:r>
      <w:r>
        <w:rPr>
          <w:sz w:val="21"/>
        </w:rPr>
        <w:t>乙方提供的服务不符合磋商文件、响应文件</w:t>
      </w:r>
      <w:r>
        <w:rPr>
          <w:sz w:val="21"/>
        </w:rPr>
        <w:t>规定</w:t>
      </w:r>
      <w:r>
        <w:rPr>
          <w:sz w:val="21"/>
        </w:rPr>
        <w:t>或合同</w:t>
      </w:r>
      <w:r>
        <w:rPr>
          <w:sz w:val="21"/>
        </w:rPr>
        <w:t>约定</w:t>
      </w:r>
      <w:r>
        <w:rPr>
          <w:sz w:val="21"/>
        </w:rPr>
        <w:t>，或乙方及其工作人员工作态度或工作质量等受到投诉并查证属实的，每发生一次，乙方须按</w:t>
      </w:r>
      <w:r>
        <w:rPr>
          <w:sz w:val="21"/>
        </w:rPr>
        <w:t>合同总价</w:t>
      </w:r>
      <w:r>
        <w:rPr>
          <w:sz w:val="21"/>
        </w:rPr>
        <w:t>5</w:t>
      </w:r>
      <w:r>
        <w:rPr>
          <w:sz w:val="21"/>
        </w:rPr>
        <w:t>%</w:t>
      </w:r>
      <w:r>
        <w:rPr>
          <w:sz w:val="21"/>
        </w:rPr>
        <w:t>的标准向甲方支付违约金。</w:t>
      </w:r>
    </w:p>
    <w:p>
      <w:pPr>
        <w:pStyle w:val="null3"/>
        <w:ind w:firstLine="420"/>
        <w:jc w:val="both"/>
      </w:pPr>
      <w:r>
        <w:rPr>
          <w:sz w:val="21"/>
        </w:rPr>
        <w:t>2</w:t>
      </w:r>
      <w:r>
        <w:rPr>
          <w:sz w:val="21"/>
        </w:rPr>
        <w:t>.</w:t>
      </w:r>
      <w:r>
        <w:rPr>
          <w:sz w:val="21"/>
        </w:rPr>
        <w:t>乙方未能按</w:t>
      </w:r>
      <w:r>
        <w:rPr>
          <w:sz w:val="21"/>
        </w:rPr>
        <w:t>照</w:t>
      </w:r>
      <w:r>
        <w:rPr>
          <w:sz w:val="21"/>
        </w:rPr>
        <w:t>合同</w:t>
      </w:r>
      <w:r>
        <w:rPr>
          <w:sz w:val="21"/>
        </w:rPr>
        <w:t>约定</w:t>
      </w:r>
      <w:r>
        <w:rPr>
          <w:sz w:val="21"/>
        </w:rPr>
        <w:t>或甲方要求的时间提供或完成任何一项或几项服务（含整改）</w:t>
      </w:r>
      <w:r>
        <w:rPr>
          <w:sz w:val="21"/>
        </w:rPr>
        <w:t>的</w:t>
      </w:r>
      <w:r>
        <w:rPr>
          <w:sz w:val="21"/>
        </w:rPr>
        <w:t>，</w:t>
      </w:r>
      <w:r>
        <w:rPr>
          <w:sz w:val="21"/>
        </w:rPr>
        <w:t>自</w:t>
      </w:r>
      <w:r>
        <w:rPr>
          <w:sz w:val="21"/>
        </w:rPr>
        <w:t>逾期之日起每日按合同总价</w:t>
      </w:r>
      <w:r>
        <w:rPr>
          <w:sz w:val="21"/>
        </w:rPr>
        <w:t>3‰</w:t>
      </w:r>
      <w:r>
        <w:rPr>
          <w:sz w:val="21"/>
        </w:rPr>
        <w:t>的</w:t>
      </w:r>
      <w:r>
        <w:rPr>
          <w:sz w:val="21"/>
        </w:rPr>
        <w:t>标准</w:t>
      </w:r>
      <w:r>
        <w:rPr>
          <w:sz w:val="21"/>
        </w:rPr>
        <w:t>向甲方支付违约金；累计逾期</w:t>
      </w:r>
      <w:r>
        <w:rPr>
          <w:sz w:val="21"/>
        </w:rPr>
        <w:t>15</w:t>
      </w:r>
      <w:r>
        <w:rPr>
          <w:sz w:val="21"/>
        </w:rPr>
        <w:t>日</w:t>
      </w:r>
      <w:r>
        <w:rPr>
          <w:sz w:val="21"/>
        </w:rPr>
        <w:t>（含）</w:t>
      </w:r>
      <w:r>
        <w:rPr>
          <w:sz w:val="21"/>
        </w:rPr>
        <w:t>以上的，甲方有权</w:t>
      </w:r>
      <w:r>
        <w:rPr>
          <w:sz w:val="21"/>
        </w:rPr>
        <w:t>单方</w:t>
      </w:r>
      <w:r>
        <w:rPr>
          <w:sz w:val="21"/>
        </w:rPr>
        <w:t>解除合同，</w:t>
      </w:r>
      <w:r>
        <w:rPr>
          <w:sz w:val="21"/>
        </w:rPr>
        <w:t>且</w:t>
      </w:r>
      <w:r>
        <w:rPr>
          <w:sz w:val="21"/>
        </w:rPr>
        <w:t>乙方</w:t>
      </w:r>
      <w:r>
        <w:rPr>
          <w:sz w:val="21"/>
        </w:rPr>
        <w:t>须向甲方</w:t>
      </w:r>
      <w:r>
        <w:rPr>
          <w:sz w:val="21"/>
        </w:rPr>
        <w:t>返还已收取的全部款项</w:t>
      </w:r>
      <w:r>
        <w:rPr>
          <w:sz w:val="21"/>
        </w:rPr>
        <w:t>及</w:t>
      </w:r>
      <w:r>
        <w:rPr>
          <w:sz w:val="21"/>
        </w:rPr>
        <w:t>按合同总价</w:t>
      </w:r>
      <w:r>
        <w:rPr>
          <w:sz w:val="21"/>
        </w:rPr>
        <w:t>15%</w:t>
      </w:r>
      <w:r>
        <w:rPr>
          <w:sz w:val="21"/>
        </w:rPr>
        <w:t>的标准</w:t>
      </w:r>
      <w:r>
        <w:rPr>
          <w:sz w:val="21"/>
        </w:rPr>
        <w:t>向甲方支付解除合同违约金，</w:t>
      </w:r>
      <w:r>
        <w:rPr>
          <w:sz w:val="21"/>
        </w:rPr>
        <w:t>并</w:t>
      </w:r>
      <w:r>
        <w:rPr>
          <w:sz w:val="21"/>
        </w:rPr>
        <w:t>承担因此给甲方造成的全部损失。</w:t>
      </w:r>
    </w:p>
    <w:p>
      <w:pPr>
        <w:pStyle w:val="null3"/>
        <w:ind w:firstLine="420"/>
        <w:jc w:val="both"/>
      </w:pPr>
      <w:r>
        <w:rPr>
          <w:sz w:val="21"/>
        </w:rPr>
        <w:t>3</w:t>
      </w:r>
      <w:r>
        <w:rPr>
          <w:sz w:val="21"/>
        </w:rPr>
        <w:t>.</w:t>
      </w:r>
      <w:r>
        <w:rPr>
          <w:sz w:val="21"/>
        </w:rPr>
        <w:t>乙方</w:t>
      </w:r>
      <w:r>
        <w:rPr>
          <w:sz w:val="21"/>
        </w:rPr>
        <w:t>如</w:t>
      </w:r>
      <w:r>
        <w:rPr>
          <w:sz w:val="21"/>
        </w:rPr>
        <w:t>违反本合同</w:t>
      </w:r>
      <w:r>
        <w:rPr>
          <w:sz w:val="21"/>
        </w:rPr>
        <w:t>约定</w:t>
      </w:r>
      <w:r>
        <w:rPr>
          <w:sz w:val="21"/>
        </w:rPr>
        <w:t>，甲方有权</w:t>
      </w:r>
      <w:r>
        <w:rPr>
          <w:sz w:val="21"/>
        </w:rPr>
        <w:t>即时单方</w:t>
      </w:r>
      <w:r>
        <w:rPr>
          <w:sz w:val="21"/>
        </w:rPr>
        <w:t>解除合同</w:t>
      </w:r>
      <w:r>
        <w:rPr>
          <w:sz w:val="21"/>
        </w:rPr>
        <w:t>，且</w:t>
      </w:r>
      <w:r>
        <w:rPr>
          <w:sz w:val="21"/>
        </w:rPr>
        <w:t>乙方须</w:t>
      </w:r>
      <w:r>
        <w:rPr>
          <w:sz w:val="21"/>
        </w:rPr>
        <w:t>向甲方</w:t>
      </w:r>
      <w:r>
        <w:rPr>
          <w:sz w:val="21"/>
        </w:rPr>
        <w:t>返还已收取的全部款项</w:t>
      </w:r>
      <w:r>
        <w:rPr>
          <w:sz w:val="21"/>
        </w:rPr>
        <w:t>及</w:t>
      </w:r>
      <w:r>
        <w:rPr>
          <w:sz w:val="21"/>
        </w:rPr>
        <w:t>按合同总价</w:t>
      </w:r>
      <w:r>
        <w:rPr>
          <w:sz w:val="21"/>
        </w:rPr>
        <w:t>20</w:t>
      </w:r>
      <w:r>
        <w:rPr>
          <w:sz w:val="21"/>
        </w:rPr>
        <w:t>%</w:t>
      </w:r>
      <w:r>
        <w:rPr>
          <w:sz w:val="21"/>
        </w:rPr>
        <w:t>的标准</w:t>
      </w:r>
      <w:r>
        <w:rPr>
          <w:sz w:val="21"/>
        </w:rPr>
        <w:t>向甲方支付违约金</w:t>
      </w:r>
      <w:r>
        <w:rPr>
          <w:sz w:val="21"/>
        </w:rPr>
        <w:t>，</w:t>
      </w:r>
      <w:r>
        <w:rPr>
          <w:sz w:val="21"/>
        </w:rPr>
        <w:t>甲方无需返还乙方已交付的工作成果。若合同已履行完毕并通过验收，乙方须</w:t>
      </w:r>
      <w:r>
        <w:rPr>
          <w:sz w:val="21"/>
        </w:rPr>
        <w:t>按合同总价</w:t>
      </w:r>
      <w:r>
        <w:rPr>
          <w:sz w:val="21"/>
        </w:rPr>
        <w:t>20%</w:t>
      </w:r>
      <w:r>
        <w:rPr>
          <w:sz w:val="21"/>
        </w:rPr>
        <w:t>的标准向甲方支付</w:t>
      </w:r>
      <w:r>
        <w:rPr>
          <w:sz w:val="21"/>
        </w:rPr>
        <w:t>违约金。</w:t>
      </w:r>
    </w:p>
    <w:p>
      <w:pPr>
        <w:pStyle w:val="null3"/>
        <w:ind w:firstLine="420"/>
        <w:jc w:val="both"/>
      </w:pPr>
      <w:r>
        <w:rPr>
          <w:sz w:val="21"/>
        </w:rPr>
        <w:t>4</w:t>
      </w:r>
      <w:r>
        <w:rPr>
          <w:sz w:val="21"/>
        </w:rPr>
        <w:t>.</w:t>
      </w:r>
      <w:r>
        <w:rPr>
          <w:sz w:val="21"/>
        </w:rPr>
        <w:t>乙方或乙方工作人员</w:t>
      </w:r>
      <w:r>
        <w:rPr>
          <w:sz w:val="21"/>
        </w:rPr>
        <w:t>如有</w:t>
      </w:r>
      <w:r>
        <w:rPr>
          <w:sz w:val="21"/>
        </w:rPr>
        <w:t>利用职务之便从中收取贿赂或作弊等有损公平</w:t>
      </w:r>
      <w:r>
        <w:rPr>
          <w:sz w:val="21"/>
        </w:rPr>
        <w:t>的</w:t>
      </w:r>
      <w:r>
        <w:rPr>
          <w:sz w:val="21"/>
        </w:rPr>
        <w:t>不良行为，一经发现，甲方有权</w:t>
      </w:r>
      <w:r>
        <w:rPr>
          <w:sz w:val="21"/>
        </w:rPr>
        <w:t>即时单方</w:t>
      </w:r>
      <w:r>
        <w:rPr>
          <w:sz w:val="21"/>
        </w:rPr>
        <w:t>解除合同，</w:t>
      </w:r>
      <w:r>
        <w:rPr>
          <w:sz w:val="21"/>
        </w:rPr>
        <w:t>且</w:t>
      </w:r>
      <w:r>
        <w:rPr>
          <w:sz w:val="21"/>
        </w:rPr>
        <w:t>乙方</w:t>
      </w:r>
      <w:r>
        <w:rPr>
          <w:sz w:val="21"/>
        </w:rPr>
        <w:t>须向甲方</w:t>
      </w:r>
      <w:r>
        <w:rPr>
          <w:sz w:val="21"/>
        </w:rPr>
        <w:t>返还已收取的全部</w:t>
      </w:r>
      <w:r>
        <w:rPr>
          <w:sz w:val="21"/>
        </w:rPr>
        <w:t>款项及</w:t>
      </w:r>
      <w:r>
        <w:rPr>
          <w:sz w:val="21"/>
        </w:rPr>
        <w:t>按合同总价</w:t>
      </w:r>
      <w:r>
        <w:rPr>
          <w:sz w:val="21"/>
        </w:rPr>
        <w:t>40%</w:t>
      </w:r>
      <w:r>
        <w:rPr>
          <w:sz w:val="21"/>
        </w:rPr>
        <w:t>的标准向甲方</w:t>
      </w:r>
      <w:r>
        <w:rPr>
          <w:sz w:val="21"/>
        </w:rPr>
        <w:t>支付解除合同违约金；若合同已履行完毕，乙方须按合同总价</w:t>
      </w:r>
      <w:r>
        <w:rPr>
          <w:sz w:val="21"/>
        </w:rPr>
        <w:t>40%</w:t>
      </w:r>
      <w:r>
        <w:rPr>
          <w:sz w:val="21"/>
        </w:rPr>
        <w:t>的标准</w:t>
      </w:r>
      <w:r>
        <w:rPr>
          <w:sz w:val="21"/>
        </w:rPr>
        <w:t>向甲方支付违约金。</w:t>
      </w:r>
    </w:p>
    <w:p>
      <w:pPr>
        <w:pStyle w:val="null3"/>
        <w:ind w:firstLine="420"/>
        <w:jc w:val="both"/>
      </w:pPr>
      <w:r>
        <w:rPr>
          <w:sz w:val="21"/>
        </w:rPr>
        <w:t>5</w:t>
      </w:r>
      <w:r>
        <w:rPr>
          <w:sz w:val="21"/>
        </w:rPr>
        <w:t>.</w:t>
      </w:r>
      <w:r>
        <w:rPr>
          <w:sz w:val="21"/>
        </w:rPr>
        <w:t>除甲方事先书面同意外，乙方不得擅自部分或全部转让其应履行的</w:t>
      </w:r>
      <w:r>
        <w:rPr>
          <w:sz w:val="21"/>
        </w:rPr>
        <w:t>本</w:t>
      </w:r>
      <w:r>
        <w:rPr>
          <w:sz w:val="21"/>
        </w:rPr>
        <w:t>合同项下</w:t>
      </w:r>
      <w:r>
        <w:rPr>
          <w:sz w:val="21"/>
        </w:rPr>
        <w:t>所涉</w:t>
      </w:r>
      <w:r>
        <w:rPr>
          <w:sz w:val="21"/>
        </w:rPr>
        <w:t>义务。未经甲方书面同意，乙方若以任何方式转包、分包或挂靠本项目（含以这些方式谋取成交），一经发现，甲方有权</w:t>
      </w:r>
      <w:r>
        <w:rPr>
          <w:sz w:val="21"/>
        </w:rPr>
        <w:t>即时单方</w:t>
      </w:r>
      <w:r>
        <w:rPr>
          <w:sz w:val="21"/>
        </w:rPr>
        <w:t>解除合同，</w:t>
      </w:r>
      <w:r>
        <w:rPr>
          <w:sz w:val="21"/>
        </w:rPr>
        <w:t>且</w:t>
      </w:r>
      <w:r>
        <w:rPr>
          <w:sz w:val="21"/>
        </w:rPr>
        <w:t>乙方</w:t>
      </w:r>
      <w:r>
        <w:rPr>
          <w:sz w:val="21"/>
        </w:rPr>
        <w:t>须向甲方</w:t>
      </w:r>
      <w:r>
        <w:rPr>
          <w:sz w:val="21"/>
        </w:rPr>
        <w:t>返还已收取的全部</w:t>
      </w:r>
      <w:r>
        <w:rPr>
          <w:sz w:val="21"/>
        </w:rPr>
        <w:t>款项及</w:t>
      </w:r>
      <w:r>
        <w:rPr>
          <w:sz w:val="21"/>
        </w:rPr>
        <w:t>按合同总价</w:t>
      </w:r>
      <w:r>
        <w:rPr>
          <w:sz w:val="21"/>
        </w:rPr>
        <w:t>30%</w:t>
      </w:r>
      <w:r>
        <w:rPr>
          <w:sz w:val="21"/>
        </w:rPr>
        <w:t>的标准向甲方</w:t>
      </w:r>
      <w:r>
        <w:rPr>
          <w:sz w:val="21"/>
        </w:rPr>
        <w:t>支付解除合同违约金；若合同已履行完毕，即便通过验收，甲方亦有权主张合同无效，乙方须向甲方返还已收取的全部</w:t>
      </w:r>
      <w:r>
        <w:rPr>
          <w:sz w:val="21"/>
        </w:rPr>
        <w:t>款项</w:t>
      </w:r>
      <w:r>
        <w:rPr>
          <w:sz w:val="21"/>
        </w:rPr>
        <w:t>，并赔偿甲方因此遭受的全部损失，</w:t>
      </w:r>
      <w:r>
        <w:rPr>
          <w:sz w:val="21"/>
        </w:rPr>
        <w:t>损失</w:t>
      </w:r>
      <w:r>
        <w:rPr>
          <w:sz w:val="21"/>
        </w:rPr>
        <w:t>无法量化的，</w:t>
      </w:r>
      <w:r>
        <w:rPr>
          <w:sz w:val="21"/>
        </w:rPr>
        <w:t>乙方须</w:t>
      </w:r>
      <w:r>
        <w:rPr>
          <w:sz w:val="21"/>
        </w:rPr>
        <w:t>按合同总价</w:t>
      </w:r>
      <w:r>
        <w:rPr>
          <w:sz w:val="21"/>
        </w:rPr>
        <w:t>30%</w:t>
      </w:r>
      <w:r>
        <w:rPr>
          <w:sz w:val="21"/>
        </w:rPr>
        <w:t>的标准</w:t>
      </w:r>
      <w:r>
        <w:rPr>
          <w:sz w:val="21"/>
        </w:rPr>
        <w:t>向甲方支付赔偿金。</w:t>
      </w:r>
    </w:p>
    <w:p>
      <w:pPr>
        <w:pStyle w:val="null3"/>
        <w:ind w:firstLine="420"/>
        <w:jc w:val="both"/>
      </w:pPr>
      <w:r>
        <w:rPr>
          <w:sz w:val="21"/>
        </w:rPr>
        <w:t>6</w:t>
      </w:r>
      <w:r>
        <w:rPr>
          <w:sz w:val="21"/>
        </w:rPr>
        <w:t>.</w:t>
      </w:r>
      <w:r>
        <w:rPr>
          <w:sz w:val="21"/>
        </w:rPr>
        <w:t>甲方无正当理由拒绝接受服务，到期拒付服务款项的，甲方</w:t>
      </w:r>
      <w:r>
        <w:rPr>
          <w:sz w:val="21"/>
        </w:rPr>
        <w:t>须按</w:t>
      </w:r>
      <w:r>
        <w:rPr>
          <w:sz w:val="21"/>
        </w:rPr>
        <w:t>应付未付款</w:t>
      </w:r>
      <w:r>
        <w:rPr>
          <w:sz w:val="21"/>
        </w:rPr>
        <w:t>5%</w:t>
      </w:r>
      <w:r>
        <w:rPr>
          <w:sz w:val="21"/>
        </w:rPr>
        <w:t>的</w:t>
      </w:r>
      <w:r>
        <w:rPr>
          <w:sz w:val="21"/>
        </w:rPr>
        <w:t>标准</w:t>
      </w:r>
      <w:r>
        <w:rPr>
          <w:sz w:val="21"/>
        </w:rPr>
        <w:t>向乙方偿付违约金。甲方逾期付款</w:t>
      </w:r>
      <w:r>
        <w:rPr>
          <w:sz w:val="21"/>
        </w:rPr>
        <w:t>的，须</w:t>
      </w:r>
      <w:r>
        <w:rPr>
          <w:sz w:val="21"/>
        </w:rPr>
        <w:t>每日按应付未付款</w:t>
      </w:r>
      <w:r>
        <w:rPr>
          <w:sz w:val="21"/>
        </w:rPr>
        <w:t>3‰</w:t>
      </w:r>
      <w:r>
        <w:rPr>
          <w:sz w:val="21"/>
        </w:rPr>
        <w:t>的标准</w:t>
      </w:r>
      <w:r>
        <w:rPr>
          <w:sz w:val="21"/>
        </w:rPr>
        <w:t>向乙方偿付违约金。</w:t>
      </w:r>
    </w:p>
    <w:p>
      <w:pPr>
        <w:pStyle w:val="null3"/>
        <w:ind w:firstLine="420"/>
        <w:jc w:val="both"/>
      </w:pPr>
      <w:r>
        <w:rPr>
          <w:sz w:val="21"/>
        </w:rPr>
        <w:t>7</w:t>
      </w:r>
      <w:r>
        <w:rPr>
          <w:sz w:val="21"/>
        </w:rPr>
        <w:t>.</w:t>
      </w:r>
      <w:r>
        <w:rPr>
          <w:sz w:val="21"/>
        </w:rPr>
        <w:t>乙方应遵守国家法律法规的有关规定，严格按照合同条款履行相关义务，否则甲方有权终止合同且乙方须承担相应的违约责任。</w:t>
      </w:r>
    </w:p>
    <w:p>
      <w:pPr>
        <w:pStyle w:val="null3"/>
        <w:ind w:firstLine="420"/>
        <w:jc w:val="both"/>
      </w:pPr>
      <w:r>
        <w:rPr>
          <w:sz w:val="21"/>
        </w:rPr>
        <w:t>8.</w:t>
      </w:r>
      <w:r>
        <w:rPr>
          <w:sz w:val="21"/>
        </w:rPr>
        <w:t>如国家政策发生重大变化，甲乙双方应及时协商，修订补充协议条款。如协商未达成一致，乙方不得单方终止协议，否则视为违约，并承担由此产生的全部风险和费用支出。</w:t>
      </w:r>
    </w:p>
    <w:p>
      <w:pPr>
        <w:pStyle w:val="null3"/>
        <w:spacing w:before="240"/>
        <w:ind w:firstLine="420"/>
        <w:jc w:val="both"/>
      </w:pPr>
      <w:r>
        <w:rPr>
          <w:b/>
          <w:sz w:val="21"/>
        </w:rPr>
        <w:t>十</w:t>
      </w:r>
      <w:r>
        <w:rPr>
          <w:b/>
          <w:sz w:val="21"/>
        </w:rPr>
        <w:t>一</w:t>
      </w:r>
      <w:r>
        <w:rPr>
          <w:b/>
          <w:sz w:val="21"/>
        </w:rPr>
        <w:t>、</w:t>
      </w:r>
      <w:r>
        <w:rPr>
          <w:b/>
          <w:sz w:val="21"/>
        </w:rPr>
        <w:t>争议解决方式</w:t>
      </w:r>
    </w:p>
    <w:p>
      <w:pPr>
        <w:pStyle w:val="null3"/>
        <w:ind w:firstLine="420"/>
        <w:jc w:val="both"/>
      </w:pPr>
      <w:r>
        <w:rPr>
          <w:sz w:val="21"/>
        </w:rPr>
        <w:t>合同执行过程中发生的任何争议，如双方不能通过友好协商解决，任何一方可向广州市黄埔区人民法院起诉以解决争议。</w:t>
      </w:r>
    </w:p>
    <w:p>
      <w:pPr>
        <w:pStyle w:val="null3"/>
        <w:spacing w:before="240"/>
        <w:ind w:firstLine="420"/>
        <w:jc w:val="both"/>
      </w:pPr>
      <w:r>
        <w:rPr>
          <w:b/>
          <w:sz w:val="21"/>
        </w:rPr>
        <w:t>十</w:t>
      </w:r>
      <w:r>
        <w:rPr>
          <w:b/>
          <w:sz w:val="21"/>
        </w:rPr>
        <w:t>二</w:t>
      </w:r>
      <w:r>
        <w:rPr>
          <w:b/>
          <w:sz w:val="21"/>
        </w:rPr>
        <w:t>、不可抗力</w:t>
      </w:r>
    </w:p>
    <w:p>
      <w:pPr>
        <w:pStyle w:val="null3"/>
        <w:ind w:firstLine="420"/>
        <w:jc w:val="both"/>
      </w:pP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w:t>
      </w:r>
      <w:r>
        <w:rPr>
          <w:sz w:val="21"/>
        </w:rPr>
        <w:t>免予</w:t>
      </w:r>
      <w:r>
        <w:rPr>
          <w:sz w:val="21"/>
        </w:rPr>
        <w:t>承担违约责任。</w:t>
      </w:r>
    </w:p>
    <w:p>
      <w:pPr>
        <w:pStyle w:val="null3"/>
        <w:spacing w:before="240"/>
        <w:ind w:firstLine="420"/>
        <w:jc w:val="both"/>
      </w:pPr>
      <w:r>
        <w:rPr>
          <w:b/>
          <w:sz w:val="21"/>
        </w:rPr>
        <w:t>十</w:t>
      </w:r>
      <w:r>
        <w:rPr>
          <w:b/>
          <w:sz w:val="21"/>
        </w:rPr>
        <w:t>三</w:t>
      </w:r>
      <w:r>
        <w:rPr>
          <w:b/>
          <w:sz w:val="21"/>
        </w:rPr>
        <w:t>、税费</w:t>
      </w:r>
      <w:r>
        <w:rPr>
          <w:b/>
          <w:sz w:val="21"/>
        </w:rPr>
        <w:t>负担</w:t>
      </w:r>
    </w:p>
    <w:p>
      <w:pPr>
        <w:pStyle w:val="null3"/>
        <w:ind w:firstLine="420"/>
        <w:jc w:val="both"/>
      </w:pPr>
      <w:r>
        <w:rPr>
          <w:sz w:val="21"/>
        </w:rPr>
        <w:t>在中国境内、外发生的与本合同执行有关的一切税费均由乙方负担。</w:t>
      </w:r>
    </w:p>
    <w:p>
      <w:pPr>
        <w:pStyle w:val="null3"/>
        <w:spacing w:before="240"/>
        <w:ind w:firstLine="420"/>
        <w:jc w:val="both"/>
      </w:pPr>
      <w:r>
        <w:rPr>
          <w:b/>
          <w:sz w:val="21"/>
        </w:rPr>
        <w:t>十</w:t>
      </w:r>
      <w:r>
        <w:rPr>
          <w:b/>
          <w:sz w:val="21"/>
        </w:rPr>
        <w:t>四</w:t>
      </w:r>
      <w:r>
        <w:rPr>
          <w:b/>
          <w:sz w:val="21"/>
        </w:rPr>
        <w:t>、其</w:t>
      </w:r>
      <w:r>
        <w:rPr>
          <w:b/>
          <w:sz w:val="21"/>
        </w:rPr>
        <w:t>他事项</w:t>
      </w:r>
    </w:p>
    <w:p>
      <w:pPr>
        <w:pStyle w:val="null3"/>
        <w:ind w:firstLine="420"/>
        <w:jc w:val="both"/>
      </w:pPr>
      <w:r>
        <w:rPr>
          <w:sz w:val="21"/>
        </w:rPr>
        <w:t>1</w:t>
      </w:r>
      <w:r>
        <w:rPr>
          <w:sz w:val="21"/>
        </w:rPr>
        <w:t>.</w:t>
      </w:r>
      <w:r>
        <w:rPr>
          <w:sz w:val="21"/>
        </w:rPr>
        <w:t>本合同所有附件、磋商文件、响应文件、成交通知书均为合同的有效组成部分，与本合同具有同等法律效力</w:t>
      </w:r>
      <w:r>
        <w:rPr>
          <w:sz w:val="21"/>
        </w:rPr>
        <w:t>。</w:t>
      </w:r>
      <w:r>
        <w:rPr>
          <w:sz w:val="21"/>
        </w:rPr>
        <w:t>上述文件可互为解释和说明，解释合同文件优先顺序如下：本合同补充协议、本合同及附件、成交通知书、响应文件、磋商文件。</w:t>
      </w:r>
    </w:p>
    <w:p>
      <w:pPr>
        <w:pStyle w:val="null3"/>
        <w:ind w:firstLine="420"/>
        <w:jc w:val="both"/>
      </w:pPr>
      <w:r>
        <w:rPr>
          <w:sz w:val="21"/>
        </w:rPr>
        <w:t>2</w:t>
      </w:r>
      <w:r>
        <w:rPr>
          <w:sz w:val="21"/>
        </w:rPr>
        <w:t>.</w:t>
      </w:r>
      <w:r>
        <w:rPr>
          <w:sz w:val="21"/>
        </w:rPr>
        <w:t>在执行本合同的过程中，所有经双方签署确认的文件（包括会议纪要、补充协议、往来信函）即成为本合同的有效组成部分。</w:t>
      </w:r>
    </w:p>
    <w:p>
      <w:pPr>
        <w:pStyle w:val="null3"/>
        <w:ind w:firstLine="420"/>
        <w:jc w:val="both"/>
      </w:pPr>
      <w:r>
        <w:rPr>
          <w:sz w:val="21"/>
        </w:rPr>
        <w:t>3</w:t>
      </w:r>
      <w:r>
        <w:rPr>
          <w:sz w:val="21"/>
        </w:rPr>
        <w:t>.</w:t>
      </w:r>
      <w:r>
        <w:rPr>
          <w:sz w:val="21"/>
        </w:rPr>
        <w:t>如一方地址、电话、传真号码有变更，应在变更当日内书面通知对方，否则，应承担相应责任。</w:t>
      </w:r>
    </w:p>
    <w:p>
      <w:pPr>
        <w:pStyle w:val="null3"/>
        <w:ind w:firstLine="420"/>
        <w:jc w:val="both"/>
      </w:pPr>
      <w:r>
        <w:rPr>
          <w:sz w:val="21"/>
        </w:rPr>
        <w:t>4</w:t>
      </w:r>
      <w:r>
        <w:rPr>
          <w:sz w:val="21"/>
        </w:rPr>
        <w:t>.</w:t>
      </w:r>
      <w:r>
        <w:rPr>
          <w:sz w:val="21"/>
        </w:rPr>
        <w:t>除甲方事先书面同意外，乙方不得部分或全部转让其应履行的合同项下的义务。</w:t>
      </w:r>
    </w:p>
    <w:p>
      <w:pPr>
        <w:pStyle w:val="null3"/>
        <w:spacing w:before="240"/>
        <w:ind w:firstLine="420"/>
        <w:jc w:val="both"/>
      </w:pPr>
      <w:r>
        <w:rPr>
          <w:b/>
          <w:sz w:val="21"/>
        </w:rPr>
        <w:t>十</w:t>
      </w:r>
      <w:r>
        <w:rPr>
          <w:b/>
          <w:sz w:val="21"/>
        </w:rPr>
        <w:t>五</w:t>
      </w:r>
      <w:r>
        <w:rPr>
          <w:b/>
          <w:sz w:val="21"/>
        </w:rPr>
        <w:t>、合同生效</w:t>
      </w:r>
    </w:p>
    <w:p>
      <w:pPr>
        <w:pStyle w:val="null3"/>
        <w:ind w:firstLine="420"/>
        <w:jc w:val="both"/>
      </w:pPr>
      <w:r>
        <w:rPr>
          <w:sz w:val="21"/>
        </w:rPr>
        <w:t>1</w:t>
      </w:r>
      <w:r>
        <w:rPr>
          <w:sz w:val="21"/>
        </w:rPr>
        <w:t>.</w:t>
      </w:r>
      <w:r>
        <w:rPr>
          <w:sz w:val="21"/>
        </w:rPr>
        <w:t>本合同服务期限为年月 日至年 月 日。</w:t>
      </w:r>
    </w:p>
    <w:p>
      <w:pPr>
        <w:pStyle w:val="null3"/>
        <w:ind w:firstLine="420"/>
        <w:jc w:val="both"/>
      </w:pPr>
      <w:r>
        <w:rPr>
          <w:sz w:val="21"/>
        </w:rPr>
        <w:t>2.</w:t>
      </w:r>
      <w:r>
        <w:rPr>
          <w:sz w:val="21"/>
        </w:rPr>
        <w:t>本合同在甲乙双方法人代表或其授权代表签字</w:t>
      </w:r>
      <w:r>
        <w:rPr>
          <w:sz w:val="21"/>
        </w:rPr>
        <w:t>并加盖单位合同专用章或公章之日起生效。双方签署日期不一致的，合同生效日期以最后一个签字日期为准</w:t>
      </w:r>
      <w:r>
        <w:rPr>
          <w:sz w:val="21"/>
        </w:rPr>
        <w:t>。</w:t>
      </w:r>
    </w:p>
    <w:p>
      <w:pPr>
        <w:pStyle w:val="null3"/>
        <w:ind w:firstLine="420"/>
        <w:jc w:val="both"/>
      </w:pPr>
      <w:r>
        <w:rPr>
          <w:sz w:val="21"/>
        </w:rPr>
        <w:t>3.</w:t>
      </w:r>
      <w:r>
        <w:rPr>
          <w:sz w:val="21"/>
        </w:rPr>
        <w:t>本</w:t>
      </w:r>
      <w:r>
        <w:rPr>
          <w:sz w:val="21"/>
        </w:rPr>
        <w:t>合同</w:t>
      </w:r>
      <w:r>
        <w:rPr>
          <w:sz w:val="21"/>
        </w:rPr>
        <w:t>壹</w:t>
      </w:r>
      <w:r>
        <w:rPr>
          <w:sz w:val="21"/>
        </w:rPr>
        <w:t>式份</w:t>
      </w:r>
      <w:r>
        <w:rPr>
          <w:sz w:val="21"/>
        </w:rPr>
        <w:t>，均具有同等法律效力，其中甲方执</w:t>
      </w:r>
      <w:r>
        <w:rPr>
          <w:sz w:val="21"/>
        </w:rPr>
        <w:t>_</w:t>
      </w:r>
      <w:r>
        <w:rPr>
          <w:sz w:val="21"/>
        </w:rPr>
        <w:t>份、乙方执</w:t>
      </w:r>
      <w:r>
        <w:rPr>
          <w:sz w:val="21"/>
        </w:rPr>
        <w:t>_</w:t>
      </w:r>
      <w:r>
        <w:rPr>
          <w:sz w:val="21"/>
        </w:rPr>
        <w:t>份，</w:t>
      </w:r>
      <w:r>
        <w:rPr>
          <w:sz w:val="21"/>
        </w:rPr>
        <w:t>采购代理机构</w:t>
      </w:r>
      <w:r>
        <w:rPr>
          <w:sz w:val="21"/>
          <w:u w:val="single"/>
        </w:rPr>
        <w:t>壹</w:t>
      </w:r>
      <w:r>
        <w:rPr>
          <w:sz w:val="21"/>
        </w:rPr>
        <w:t>份。</w:t>
      </w:r>
    </w:p>
    <w:p>
      <w:pPr>
        <w:pStyle w:val="null3"/>
        <w:ind w:firstLine="120"/>
        <w:jc w:val="both"/>
      </w:pPr>
      <w:r>
        <w:rPr>
          <w:sz w:val="24"/>
        </w:rPr>
        <w:t xml:space="preserve"> 以下无正文。</w:t>
      </w:r>
    </w:p>
    <w:p>
      <w:pPr>
        <w:pStyle w:val="null3"/>
        <w:ind w:firstLine="480"/>
        <w:jc w:val="both"/>
      </w:pPr>
    </w:p>
    <w:p>
      <w:pPr>
        <w:pStyle w:val="null3"/>
        <w:spacing w:before="240" w:after="240"/>
        <w:ind w:firstLine="482"/>
        <w:jc w:val="both"/>
      </w:pPr>
      <w:r>
        <w:rPr>
          <w:b/>
          <w:sz w:val="24"/>
        </w:rPr>
        <w:t>甲方（盖章）：广州市黄埔区环卫美化服务中心</w:t>
      </w:r>
    </w:p>
    <w:p>
      <w:pPr>
        <w:pStyle w:val="null3"/>
        <w:spacing w:before="240" w:after="240"/>
        <w:ind w:firstLine="482"/>
        <w:jc w:val="both"/>
      </w:pPr>
      <w:r>
        <w:rPr>
          <w:b/>
          <w:sz w:val="24"/>
        </w:rPr>
        <w:t>法定代表人或授权代表（签字）：</w:t>
      </w:r>
    </w:p>
    <w:p>
      <w:pPr>
        <w:pStyle w:val="null3"/>
        <w:spacing w:before="240" w:after="240"/>
        <w:ind w:firstLine="482"/>
        <w:jc w:val="both"/>
      </w:pPr>
      <w:r>
        <w:rPr>
          <w:b/>
          <w:sz w:val="24"/>
        </w:rPr>
        <w:t>签约时间：</w:t>
      </w:r>
      <w:r>
        <w:rPr>
          <w:b/>
          <w:sz w:val="24"/>
        </w:rPr>
        <w:t>2024</w:t>
      </w:r>
      <w:r>
        <w:rPr>
          <w:b/>
          <w:sz w:val="24"/>
        </w:rPr>
        <w:t>年  月  日</w:t>
      </w:r>
    </w:p>
    <w:p>
      <w:pPr>
        <w:pStyle w:val="null3"/>
        <w:spacing w:before="240" w:after="240"/>
        <w:ind w:firstLine="482"/>
        <w:jc w:val="both"/>
      </w:pPr>
    </w:p>
    <w:p>
      <w:pPr>
        <w:pStyle w:val="null3"/>
        <w:spacing w:before="240" w:after="240"/>
        <w:ind w:firstLine="482"/>
        <w:jc w:val="both"/>
      </w:pPr>
      <w:r>
        <w:rPr>
          <w:b/>
          <w:sz w:val="24"/>
        </w:rPr>
        <w:t>乙方（盖章）：</w:t>
      </w:r>
    </w:p>
    <w:p>
      <w:pPr>
        <w:pStyle w:val="null3"/>
        <w:spacing w:before="240" w:after="240"/>
        <w:ind w:firstLine="482"/>
        <w:jc w:val="both"/>
      </w:pPr>
      <w:r>
        <w:rPr>
          <w:b/>
          <w:sz w:val="24"/>
        </w:rPr>
        <w:t>法定代表人或授权代表（签字）：</w:t>
      </w:r>
    </w:p>
    <w:p>
      <w:pPr>
        <w:pStyle w:val="null3"/>
        <w:spacing w:before="240" w:after="240"/>
        <w:ind w:firstLine="482"/>
        <w:jc w:val="both"/>
      </w:pPr>
      <w:r>
        <w:rPr>
          <w:b/>
          <w:sz w:val="24"/>
        </w:rPr>
        <w:t>签约时间：</w:t>
      </w:r>
      <w:r>
        <w:rPr>
          <w:b/>
          <w:sz w:val="24"/>
        </w:rPr>
        <w:t>2024</w:t>
      </w:r>
      <w:r>
        <w:rPr>
          <w:b/>
          <w:sz w:val="24"/>
        </w:rPr>
        <w:t>年  月  日</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440112-2024-00302</w:t>
      </w:r>
    </w:p>
    <w:p>
      <w:pPr>
        <w:pStyle w:val="null3"/>
        <w:ind w:firstLine="480"/>
        <w:jc w:val="center"/>
        <w:outlineLvl w:val="3"/>
      </w:pPr>
      <w:r>
        <w:rPr>
          <w:b/>
          <w:sz w:val="24"/>
        </w:rPr>
        <w:t>采购项目编号：</w:t>
      </w:r>
      <w:r>
        <w:rPr>
          <w:b/>
          <w:sz w:val="24"/>
        </w:rPr>
        <w:t>GDHXFC2401014</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广东和信招标代理有限公司</w:t>
      </w:r>
    </w:p>
    <w:p>
      <w:pPr>
        <w:pStyle w:val="null3"/>
        <w:ind w:firstLine="480"/>
      </w:pPr>
      <w:r>
        <w:rPr/>
        <w:t>你方组织的</w:t>
      </w:r>
      <w:r>
        <w:rPr>
          <w:u w:val="single"/>
        </w:rPr>
        <w:t>“</w:t>
      </w:r>
      <w:r>
        <w:rPr>
          <w:u w:val="single"/>
        </w:rPr>
        <w:t>广州市黄埔区环卫美化服务中心团体意外险采购项目</w:t>
      </w:r>
      <w:r>
        <w:rPr>
          <w:u w:val="single"/>
        </w:rPr>
        <w:t>”</w:t>
      </w:r>
      <w:r>
        <w:rPr/>
        <w:t>项目的竞争性磋商[采购项目编号为：</w:t>
      </w:r>
      <w:r>
        <w:rPr>
          <w:u w:val="single"/>
        </w:rPr>
        <w:t>GDHXFC2401014</w:t>
      </w:r>
      <w:r>
        <w:rPr/>
        <w:t>]，我方愿参与响应。</w:t>
      </w:r>
    </w:p>
    <w:p>
      <w:pPr>
        <w:pStyle w:val="null3"/>
        <w:ind w:firstLine="480"/>
      </w:pPr>
      <w:r>
        <w:rPr/>
        <w:t>我方确认收到贵方提供的</w:t>
      </w:r>
      <w:r>
        <w:rPr>
          <w:u w:val="single"/>
        </w:rPr>
        <w:t>“</w:t>
      </w:r>
      <w:r>
        <w:rPr>
          <w:u w:val="single"/>
        </w:rPr>
        <w:t>广州市黄埔区环卫美化服务中心团体意外险采购项目</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jc w:val="center"/>
        <w:outlineLvl w:val="5"/>
      </w:pPr>
      <w:r>
        <w:rPr>
          <w:b/>
          <w:sz w:val="15"/>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广东和信招标代理有限公司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广州市黄埔区环卫美化服务中心团体意外险采购项目</w:t>
      </w:r>
      <w:r>
        <w:rPr/>
        <w:t>”项目采购[采购项目编号为</w:t>
      </w:r>
      <w:r>
        <w:rPr/>
        <w:t>GDHXFC2401014</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广州市黄埔区环卫美化服务中心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格式十九：</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广东和信招标代理有限公司</w:t>
      </w:r>
    </w:p>
    <w:p>
      <w:pPr>
        <w:pStyle w:val="null3"/>
        <w:ind w:firstLine="480"/>
      </w:pPr>
      <w:r>
        <w:rPr/>
        <w:t>我单位参加贵公司组织的</w:t>
      </w:r>
      <w:r>
        <w:rPr/>
        <w:t>广州市黄埔区环卫美化服务中心团体意外险采购项目</w:t>
      </w:r>
      <w:r>
        <w:rPr/>
        <w:t>（采购项目编号：</w:t>
      </w:r>
      <w:r>
        <w:rPr/>
        <w:t>GDHXFC2401014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